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B0552" w14:textId="7918742D" w:rsidR="007F0779" w:rsidRDefault="007F0779" w:rsidP="00F57E64">
      <w:pPr>
        <w:jc w:val="center"/>
        <w:rPr>
          <w:sz w:val="36"/>
          <w:szCs w:val="36"/>
        </w:rPr>
      </w:pPr>
      <w:r w:rsidRPr="00F57E64">
        <w:rPr>
          <w:rFonts w:hint="eastAsia"/>
          <w:sz w:val="36"/>
          <w:szCs w:val="36"/>
        </w:rPr>
        <w:t>越南關務部分作業外包事宜</w:t>
      </w:r>
    </w:p>
    <w:p w14:paraId="38DBDA0D" w14:textId="0A199C54" w:rsidR="00F57E64" w:rsidRDefault="00F57E64" w:rsidP="00F57E64">
      <w:pPr>
        <w:jc w:val="center"/>
        <w:rPr>
          <w:sz w:val="36"/>
          <w:szCs w:val="36"/>
        </w:rPr>
      </w:pPr>
      <w:r>
        <w:rPr>
          <w:rFonts w:hint="eastAsia"/>
          <w:sz w:val="36"/>
          <w:szCs w:val="36"/>
        </w:rPr>
        <w:t>招標文件</w:t>
      </w:r>
    </w:p>
    <w:p w14:paraId="21120C65" w14:textId="35C6E831" w:rsidR="00F56286" w:rsidRDefault="00B71DD7" w:rsidP="00B71DD7">
      <w:pPr>
        <w:rPr>
          <w:szCs w:val="24"/>
        </w:rPr>
      </w:pPr>
      <w:r w:rsidRPr="00FC118C">
        <w:rPr>
          <w:rFonts w:hint="eastAsia"/>
          <w:sz w:val="28"/>
          <w:szCs w:val="28"/>
        </w:rPr>
        <w:t>招標負責單位</w:t>
      </w:r>
      <w:r w:rsidRPr="00FC118C">
        <w:rPr>
          <w:rFonts w:hint="eastAsia"/>
          <w:sz w:val="28"/>
          <w:szCs w:val="28"/>
        </w:rPr>
        <w:t>:</w:t>
      </w:r>
      <w:r w:rsidRPr="00FC118C">
        <w:rPr>
          <w:rFonts w:hint="eastAsia"/>
          <w:sz w:val="28"/>
          <w:szCs w:val="28"/>
        </w:rPr>
        <w:t>中央關務</w:t>
      </w:r>
      <w:r>
        <w:rPr>
          <w:rFonts w:hint="eastAsia"/>
          <w:szCs w:val="24"/>
        </w:rPr>
        <w:t xml:space="preserve">                                              </w:t>
      </w:r>
      <w:r w:rsidR="00F56286" w:rsidRPr="00F56286">
        <w:rPr>
          <w:rFonts w:hint="eastAsia"/>
          <w:szCs w:val="24"/>
        </w:rPr>
        <w:t>日期</w:t>
      </w:r>
      <w:r w:rsidR="00F56286" w:rsidRPr="00F56286">
        <w:rPr>
          <w:rFonts w:hint="eastAsia"/>
          <w:szCs w:val="24"/>
        </w:rPr>
        <w:t>:</w:t>
      </w:r>
      <w:r w:rsidR="00A27BCE">
        <w:rPr>
          <w:szCs w:val="24"/>
        </w:rPr>
        <w:t>22</w:t>
      </w:r>
      <w:r w:rsidR="00F56286" w:rsidRPr="00F56286">
        <w:rPr>
          <w:rFonts w:hint="eastAsia"/>
          <w:szCs w:val="24"/>
        </w:rPr>
        <w:t>/11/2024</w:t>
      </w:r>
    </w:p>
    <w:p w14:paraId="10007BFE" w14:textId="77777777" w:rsidR="00B71DD7" w:rsidRPr="00F56286" w:rsidRDefault="00B71DD7" w:rsidP="00B71DD7">
      <w:pPr>
        <w:rPr>
          <w:szCs w:val="24"/>
        </w:rPr>
      </w:pPr>
    </w:p>
    <w:p w14:paraId="78F3CDB0" w14:textId="0AEAF67C" w:rsidR="00F72876" w:rsidRPr="00C70676" w:rsidRDefault="003F6C1F">
      <w:pPr>
        <w:rPr>
          <w:szCs w:val="24"/>
        </w:rPr>
      </w:pPr>
      <w:r>
        <w:rPr>
          <w:rFonts w:hint="eastAsia"/>
          <w:szCs w:val="24"/>
        </w:rPr>
        <w:t>一</w:t>
      </w:r>
      <w:r>
        <w:rPr>
          <w:rFonts w:asciiTheme="minorEastAsia" w:hAnsiTheme="minorEastAsia" w:hint="eastAsia"/>
          <w:szCs w:val="24"/>
        </w:rPr>
        <w:t>、</w:t>
      </w:r>
      <w:r w:rsidR="00EF766E" w:rsidRPr="00C70676">
        <w:rPr>
          <w:rFonts w:hint="eastAsia"/>
          <w:szCs w:val="24"/>
        </w:rPr>
        <w:t>招標內容</w:t>
      </w:r>
      <w:r w:rsidR="00EF766E" w:rsidRPr="00C70676">
        <w:rPr>
          <w:rFonts w:hint="eastAsia"/>
          <w:szCs w:val="24"/>
        </w:rPr>
        <w:t>:</w:t>
      </w:r>
    </w:p>
    <w:p w14:paraId="62A05B71" w14:textId="47266913" w:rsidR="00C70676" w:rsidRPr="00C70676" w:rsidRDefault="00F72876">
      <w:pPr>
        <w:rPr>
          <w:szCs w:val="24"/>
        </w:rPr>
      </w:pPr>
      <w:r w:rsidRPr="00C70676">
        <w:rPr>
          <w:rFonts w:hint="eastAsia"/>
          <w:szCs w:val="24"/>
        </w:rPr>
        <w:t>目</w:t>
      </w:r>
      <w:r w:rsidR="00B9491A" w:rsidRPr="00C70676">
        <w:rPr>
          <w:rFonts w:hint="eastAsia"/>
          <w:szCs w:val="24"/>
        </w:rPr>
        <w:t>前</w:t>
      </w:r>
      <w:r w:rsidRPr="00C70676">
        <w:rPr>
          <w:rFonts w:hint="eastAsia"/>
          <w:szCs w:val="24"/>
        </w:rPr>
        <w:t>越南</w:t>
      </w:r>
      <w:r w:rsidR="00B9491A" w:rsidRPr="00C70676">
        <w:rPr>
          <w:rFonts w:hint="eastAsia"/>
          <w:szCs w:val="24"/>
        </w:rPr>
        <w:t>中央</w:t>
      </w:r>
      <w:r w:rsidRPr="00C70676">
        <w:rPr>
          <w:rFonts w:hint="eastAsia"/>
          <w:szCs w:val="24"/>
        </w:rPr>
        <w:t>關務提供申報服務的七家法人</w:t>
      </w:r>
      <w:r w:rsidR="00650800">
        <w:rPr>
          <w:szCs w:val="24"/>
        </w:rPr>
        <w:t>(</w:t>
      </w:r>
      <w:r w:rsidR="00650800">
        <w:rPr>
          <w:rFonts w:hint="eastAsia"/>
          <w:szCs w:val="24"/>
        </w:rPr>
        <w:t>富弘</w:t>
      </w:r>
      <w:r w:rsidR="00596D81">
        <w:rPr>
          <w:rFonts w:ascii="PMingLiU" w:eastAsia="PMingLiU" w:hAnsi="PMingLiU" w:hint="eastAsia"/>
          <w:szCs w:val="24"/>
        </w:rPr>
        <w:t>﹑</w:t>
      </w:r>
      <w:r w:rsidR="00650800">
        <w:rPr>
          <w:rFonts w:hint="eastAsia"/>
          <w:szCs w:val="24"/>
        </w:rPr>
        <w:t>富寧</w:t>
      </w:r>
      <w:r w:rsidR="00596D81">
        <w:rPr>
          <w:rFonts w:ascii="PMingLiU" w:eastAsia="PMingLiU" w:hAnsi="PMingLiU" w:hint="eastAsia"/>
          <w:szCs w:val="24"/>
        </w:rPr>
        <w:t>﹑</w:t>
      </w:r>
      <w:r w:rsidR="00650800">
        <w:rPr>
          <w:rFonts w:hint="eastAsia"/>
          <w:szCs w:val="24"/>
        </w:rPr>
        <w:t>富裕</w:t>
      </w:r>
      <w:r w:rsidR="00596D81">
        <w:rPr>
          <w:rFonts w:ascii="PMingLiU" w:eastAsia="PMingLiU" w:hAnsi="PMingLiU" w:hint="eastAsia"/>
          <w:szCs w:val="24"/>
        </w:rPr>
        <w:t>﹑</w:t>
      </w:r>
      <w:r w:rsidR="00650800">
        <w:rPr>
          <w:rFonts w:hint="eastAsia"/>
          <w:szCs w:val="24"/>
        </w:rPr>
        <w:t>新翼</w:t>
      </w:r>
      <w:r w:rsidR="00596D81">
        <w:rPr>
          <w:rFonts w:ascii="PMingLiU" w:eastAsia="PMingLiU" w:hAnsi="PMingLiU" w:hint="eastAsia"/>
          <w:szCs w:val="24"/>
        </w:rPr>
        <w:t>﹑</w:t>
      </w:r>
      <w:r w:rsidR="00A43668">
        <w:rPr>
          <w:rFonts w:hint="eastAsia"/>
          <w:szCs w:val="24"/>
        </w:rPr>
        <w:t>富聯</w:t>
      </w:r>
      <w:r w:rsidR="00596D81">
        <w:rPr>
          <w:rFonts w:ascii="PMingLiU" w:eastAsia="PMingLiU" w:hAnsi="PMingLiU" w:hint="eastAsia"/>
          <w:szCs w:val="24"/>
        </w:rPr>
        <w:t>﹑</w:t>
      </w:r>
      <w:r w:rsidR="00650800">
        <w:rPr>
          <w:rFonts w:hint="eastAsia"/>
          <w:szCs w:val="24"/>
        </w:rPr>
        <w:t>富康</w:t>
      </w:r>
      <w:r w:rsidR="00596D81">
        <w:rPr>
          <w:rFonts w:ascii="PMingLiU" w:eastAsia="PMingLiU" w:hAnsi="PMingLiU" w:hint="eastAsia"/>
          <w:szCs w:val="24"/>
        </w:rPr>
        <w:t>﹑</w:t>
      </w:r>
      <w:r w:rsidR="00650800">
        <w:rPr>
          <w:rFonts w:hint="eastAsia"/>
          <w:szCs w:val="24"/>
        </w:rPr>
        <w:t>鴻躍富</w:t>
      </w:r>
      <w:r w:rsidR="00650800">
        <w:rPr>
          <w:rFonts w:hint="eastAsia"/>
          <w:szCs w:val="24"/>
        </w:rPr>
        <w:t>)</w:t>
      </w:r>
      <w:r w:rsidRPr="00C70676">
        <w:rPr>
          <w:rFonts w:hint="eastAsia"/>
          <w:szCs w:val="24"/>
        </w:rPr>
        <w:t>及準時達</w:t>
      </w:r>
      <w:r w:rsidR="00596D81">
        <w:rPr>
          <w:rFonts w:hint="eastAsia"/>
          <w:szCs w:val="24"/>
        </w:rPr>
        <w:t>含</w:t>
      </w:r>
      <w:r w:rsidRPr="00C70676">
        <w:rPr>
          <w:rFonts w:hint="eastAsia"/>
          <w:szCs w:val="24"/>
        </w:rPr>
        <w:t>關外倉</w:t>
      </w:r>
      <w:r w:rsidR="001053BE">
        <w:rPr>
          <w:rFonts w:hint="eastAsia"/>
          <w:szCs w:val="24"/>
        </w:rPr>
        <w:t>的</w:t>
      </w:r>
      <w:r w:rsidRPr="00C70676">
        <w:rPr>
          <w:rFonts w:hint="eastAsia"/>
          <w:szCs w:val="24"/>
        </w:rPr>
        <w:t>申報服務</w:t>
      </w:r>
      <w:r w:rsidRPr="00C70676">
        <w:rPr>
          <w:rFonts w:hint="eastAsia"/>
          <w:szCs w:val="24"/>
        </w:rPr>
        <w:t>(</w:t>
      </w:r>
      <w:r w:rsidR="00596D81">
        <w:rPr>
          <w:rFonts w:hint="eastAsia"/>
          <w:szCs w:val="24"/>
        </w:rPr>
        <w:t>總計目前</w:t>
      </w:r>
      <w:r w:rsidRPr="00C70676">
        <w:rPr>
          <w:rFonts w:hint="eastAsia"/>
          <w:szCs w:val="24"/>
        </w:rPr>
        <w:t>每月約</w:t>
      </w:r>
      <w:r w:rsidRPr="00C70676">
        <w:rPr>
          <w:rFonts w:hint="eastAsia"/>
          <w:szCs w:val="24"/>
        </w:rPr>
        <w:t>2</w:t>
      </w:r>
      <w:r w:rsidRPr="00C70676">
        <w:rPr>
          <w:rFonts w:hint="eastAsia"/>
          <w:szCs w:val="24"/>
        </w:rPr>
        <w:t>萬</w:t>
      </w:r>
      <w:r w:rsidRPr="00C70676">
        <w:rPr>
          <w:rFonts w:hint="eastAsia"/>
          <w:szCs w:val="24"/>
        </w:rPr>
        <w:t>5</w:t>
      </w:r>
      <w:r w:rsidRPr="00C70676">
        <w:rPr>
          <w:rFonts w:hint="eastAsia"/>
          <w:szCs w:val="24"/>
        </w:rPr>
        <w:t>千單</w:t>
      </w:r>
      <w:r w:rsidR="00E37EF3">
        <w:rPr>
          <w:rFonts w:ascii="PMingLiU" w:eastAsia="PMingLiU" w:hAnsi="PMingLiU" w:hint="eastAsia"/>
          <w:szCs w:val="24"/>
        </w:rPr>
        <w:t>﹐</w:t>
      </w:r>
      <w:r w:rsidR="00E37EF3">
        <w:rPr>
          <w:rFonts w:hint="eastAsia"/>
          <w:szCs w:val="24"/>
        </w:rPr>
        <w:t>同時呈上升趨勢</w:t>
      </w:r>
      <w:r w:rsidRPr="00C70676">
        <w:rPr>
          <w:rFonts w:hint="eastAsia"/>
          <w:szCs w:val="24"/>
        </w:rPr>
        <w:t>)</w:t>
      </w:r>
      <w:r w:rsidR="00596D81" w:rsidRPr="00596D81">
        <w:rPr>
          <w:rFonts w:ascii="PMingLiU" w:eastAsia="PMingLiU" w:hAnsi="PMingLiU" w:hint="eastAsia"/>
          <w:szCs w:val="24"/>
        </w:rPr>
        <w:t xml:space="preserve"> </w:t>
      </w:r>
      <w:r w:rsidR="00596D81">
        <w:rPr>
          <w:rFonts w:ascii="PMingLiU" w:eastAsia="PMingLiU" w:hAnsi="PMingLiU" w:hint="eastAsia"/>
          <w:szCs w:val="24"/>
        </w:rPr>
        <w:t>。</w:t>
      </w:r>
    </w:p>
    <w:p w14:paraId="00490F9C" w14:textId="77777777" w:rsidR="0082557D" w:rsidRDefault="00005A60">
      <w:pPr>
        <w:rPr>
          <w:szCs w:val="24"/>
        </w:rPr>
      </w:pPr>
      <w:r>
        <w:rPr>
          <w:rFonts w:hint="eastAsia"/>
          <w:szCs w:val="24"/>
        </w:rPr>
        <w:t>補充說明</w:t>
      </w:r>
      <w:r>
        <w:rPr>
          <w:rFonts w:hint="eastAsia"/>
          <w:szCs w:val="24"/>
        </w:rPr>
        <w:t>:</w:t>
      </w:r>
    </w:p>
    <w:p w14:paraId="439CC253" w14:textId="243E0507" w:rsidR="00B234F4" w:rsidRPr="00B234F4" w:rsidRDefault="00F72876">
      <w:pPr>
        <w:rPr>
          <w:rFonts w:ascii="PMingLiU" w:eastAsia="PMingLiU" w:hAnsi="PMingLiU"/>
          <w:szCs w:val="24"/>
        </w:rPr>
      </w:pPr>
      <w:r w:rsidRPr="00C70676">
        <w:rPr>
          <w:rFonts w:hint="eastAsia"/>
          <w:szCs w:val="24"/>
        </w:rPr>
        <w:t>因</w:t>
      </w:r>
      <w:r w:rsidR="00650800">
        <w:rPr>
          <w:rFonts w:hint="eastAsia"/>
          <w:szCs w:val="24"/>
        </w:rPr>
        <w:t>鴻躍富法人關區與其他法人</w:t>
      </w:r>
      <w:r w:rsidR="0045716A">
        <w:rPr>
          <w:rFonts w:hint="eastAsia"/>
          <w:szCs w:val="24"/>
        </w:rPr>
        <w:t>並</w:t>
      </w:r>
      <w:r w:rsidR="00650800">
        <w:rPr>
          <w:rFonts w:hint="eastAsia"/>
          <w:szCs w:val="24"/>
        </w:rPr>
        <w:t>不相同</w:t>
      </w:r>
      <w:r w:rsidR="00377432">
        <w:rPr>
          <w:rFonts w:ascii="PMingLiU" w:eastAsia="PMingLiU" w:hAnsi="PMingLiU" w:hint="eastAsia"/>
          <w:szCs w:val="24"/>
        </w:rPr>
        <w:t>﹐</w:t>
      </w:r>
      <w:r w:rsidR="00380809">
        <w:rPr>
          <w:rFonts w:hint="eastAsia"/>
          <w:szCs w:val="24"/>
        </w:rPr>
        <w:t>加上</w:t>
      </w:r>
      <w:r w:rsidRPr="00C70676">
        <w:rPr>
          <w:rFonts w:hint="eastAsia"/>
          <w:szCs w:val="24"/>
        </w:rPr>
        <w:t>準時達</w:t>
      </w:r>
      <w:r w:rsidR="001053BE">
        <w:rPr>
          <w:rFonts w:hint="eastAsia"/>
          <w:szCs w:val="24"/>
        </w:rPr>
        <w:t>申報業務</w:t>
      </w:r>
      <w:r w:rsidRPr="00C70676">
        <w:rPr>
          <w:rFonts w:hint="eastAsia"/>
          <w:szCs w:val="24"/>
        </w:rPr>
        <w:t>並未包含於目前七家法人</w:t>
      </w:r>
      <w:r w:rsidR="001053BE">
        <w:rPr>
          <w:rFonts w:hint="eastAsia"/>
          <w:szCs w:val="24"/>
        </w:rPr>
        <w:t>當中</w:t>
      </w:r>
      <w:r w:rsidR="00377432">
        <w:rPr>
          <w:rFonts w:ascii="PMingLiU" w:eastAsia="PMingLiU" w:hAnsi="PMingLiU" w:hint="eastAsia"/>
          <w:szCs w:val="24"/>
        </w:rPr>
        <w:t>﹐</w:t>
      </w:r>
      <w:r w:rsidR="001053BE">
        <w:rPr>
          <w:rFonts w:hint="eastAsia"/>
          <w:szCs w:val="24"/>
        </w:rPr>
        <w:t>其</w:t>
      </w:r>
      <w:r w:rsidRPr="00C70676">
        <w:rPr>
          <w:rFonts w:hint="eastAsia"/>
          <w:szCs w:val="24"/>
        </w:rPr>
        <w:t>關區以及其需求與其他法人略為不同</w:t>
      </w:r>
      <w:r w:rsidRPr="00C70676">
        <w:rPr>
          <w:rFonts w:hint="eastAsia"/>
          <w:szCs w:val="24"/>
        </w:rPr>
        <w:t>(</w:t>
      </w:r>
      <w:r w:rsidRPr="00C70676">
        <w:rPr>
          <w:rFonts w:hint="eastAsia"/>
          <w:szCs w:val="24"/>
        </w:rPr>
        <w:t>等同全外包</w:t>
      </w:r>
      <w:r w:rsidRPr="00C70676">
        <w:rPr>
          <w:rFonts w:hint="eastAsia"/>
          <w:szCs w:val="24"/>
        </w:rPr>
        <w:t>)</w:t>
      </w:r>
      <w:r w:rsidR="00377432" w:rsidRPr="00377432">
        <w:rPr>
          <w:rFonts w:ascii="PMingLiU" w:eastAsia="PMingLiU" w:hAnsi="PMingLiU" w:hint="eastAsia"/>
          <w:szCs w:val="24"/>
        </w:rPr>
        <w:t xml:space="preserve"> </w:t>
      </w:r>
      <w:r w:rsidR="00377432">
        <w:rPr>
          <w:rFonts w:ascii="PMingLiU" w:eastAsia="PMingLiU" w:hAnsi="PMingLiU" w:hint="eastAsia"/>
          <w:szCs w:val="24"/>
        </w:rPr>
        <w:t>。</w:t>
      </w:r>
      <w:r w:rsidR="002F2D07">
        <w:rPr>
          <w:rFonts w:hint="eastAsia"/>
          <w:szCs w:val="24"/>
        </w:rPr>
        <w:t>綜上</w:t>
      </w:r>
      <w:r w:rsidR="00377432">
        <w:rPr>
          <w:rFonts w:ascii="PMingLiU" w:eastAsia="PMingLiU" w:hAnsi="PMingLiU" w:hint="eastAsia"/>
          <w:szCs w:val="24"/>
        </w:rPr>
        <w:t>﹐</w:t>
      </w:r>
      <w:r w:rsidR="00380809">
        <w:rPr>
          <w:rFonts w:hint="eastAsia"/>
          <w:szCs w:val="24"/>
        </w:rPr>
        <w:t>以上兩家</w:t>
      </w:r>
      <w:r w:rsidRPr="00C70676">
        <w:rPr>
          <w:rFonts w:hint="eastAsia"/>
          <w:szCs w:val="24"/>
        </w:rPr>
        <w:t>須於決標之後</w:t>
      </w:r>
      <w:r w:rsidR="005703F7">
        <w:rPr>
          <w:rFonts w:hint="eastAsia"/>
          <w:szCs w:val="24"/>
        </w:rPr>
        <w:t>須</w:t>
      </w:r>
      <w:r w:rsidRPr="00C70676">
        <w:rPr>
          <w:rFonts w:hint="eastAsia"/>
          <w:szCs w:val="24"/>
        </w:rPr>
        <w:t>再與得標供應商另作協商報價</w:t>
      </w:r>
      <w:r w:rsidR="00377432">
        <w:rPr>
          <w:rFonts w:ascii="PMingLiU" w:eastAsia="PMingLiU" w:hAnsi="PMingLiU" w:hint="eastAsia"/>
          <w:szCs w:val="24"/>
        </w:rPr>
        <w:t>。</w:t>
      </w:r>
      <w:r w:rsidR="00470F0E">
        <w:rPr>
          <w:rFonts w:ascii="PMingLiU" w:eastAsia="PMingLiU" w:hAnsi="PMingLiU" w:hint="eastAsia"/>
          <w:szCs w:val="24"/>
        </w:rPr>
        <w:t>合約期</w:t>
      </w:r>
      <w:r w:rsidR="00702B87">
        <w:rPr>
          <w:rFonts w:ascii="PMingLiU" w:eastAsia="PMingLiU" w:hAnsi="PMingLiU" w:hint="eastAsia"/>
          <w:szCs w:val="24"/>
        </w:rPr>
        <w:t>均</w:t>
      </w:r>
      <w:r w:rsidR="00470F0E">
        <w:rPr>
          <w:rFonts w:ascii="PMingLiU" w:eastAsia="PMingLiU" w:hAnsi="PMingLiU" w:hint="eastAsia"/>
          <w:szCs w:val="24"/>
        </w:rPr>
        <w:t>為一年。</w:t>
      </w:r>
    </w:p>
    <w:p w14:paraId="06A4D3ED" w14:textId="77777777" w:rsidR="0082557D" w:rsidRDefault="0082557D">
      <w:pPr>
        <w:rPr>
          <w:szCs w:val="24"/>
        </w:rPr>
      </w:pPr>
    </w:p>
    <w:p w14:paraId="01167EB8" w14:textId="791649A4" w:rsidR="00734000" w:rsidRDefault="00734000">
      <w:pPr>
        <w:rPr>
          <w:szCs w:val="24"/>
        </w:rPr>
      </w:pPr>
      <w:r>
        <w:rPr>
          <w:rFonts w:hint="eastAsia"/>
          <w:szCs w:val="24"/>
        </w:rPr>
        <w:t>開標時間及地點</w:t>
      </w:r>
      <w:r>
        <w:rPr>
          <w:rFonts w:hint="eastAsia"/>
          <w:szCs w:val="24"/>
        </w:rPr>
        <w:t>:</w:t>
      </w:r>
    </w:p>
    <w:p w14:paraId="0877C8DF" w14:textId="4C3D4810" w:rsidR="00734000" w:rsidRDefault="00734000">
      <w:pPr>
        <w:rPr>
          <w:szCs w:val="24"/>
        </w:rPr>
      </w:pPr>
      <w:r>
        <w:rPr>
          <w:rFonts w:hint="eastAsia"/>
          <w:szCs w:val="24"/>
        </w:rPr>
        <w:t>時間</w:t>
      </w:r>
      <w:r>
        <w:rPr>
          <w:rFonts w:hint="eastAsia"/>
          <w:szCs w:val="24"/>
        </w:rPr>
        <w:t>:2024</w:t>
      </w:r>
      <w:r>
        <w:rPr>
          <w:rFonts w:hint="eastAsia"/>
          <w:szCs w:val="24"/>
        </w:rPr>
        <w:t>年</w:t>
      </w:r>
      <w:r>
        <w:rPr>
          <w:rFonts w:hint="eastAsia"/>
          <w:szCs w:val="24"/>
        </w:rPr>
        <w:t>1</w:t>
      </w:r>
      <w:r w:rsidR="00A27BCE">
        <w:rPr>
          <w:rFonts w:hint="eastAsia"/>
          <w:szCs w:val="24"/>
        </w:rPr>
        <w:t>2</w:t>
      </w:r>
      <w:r>
        <w:rPr>
          <w:rFonts w:hint="eastAsia"/>
          <w:szCs w:val="24"/>
        </w:rPr>
        <w:t>月</w:t>
      </w:r>
      <w:r w:rsidR="00A27BCE">
        <w:rPr>
          <w:rFonts w:hint="eastAsia"/>
          <w:szCs w:val="24"/>
        </w:rPr>
        <w:t>12</w:t>
      </w:r>
      <w:r>
        <w:rPr>
          <w:rFonts w:hint="eastAsia"/>
          <w:szCs w:val="24"/>
        </w:rPr>
        <w:t>日</w:t>
      </w:r>
      <w:r w:rsidR="00A27BCE">
        <w:rPr>
          <w:rFonts w:hint="eastAsia"/>
          <w:szCs w:val="24"/>
        </w:rPr>
        <w:t>9</w:t>
      </w:r>
      <w:r>
        <w:rPr>
          <w:rFonts w:hint="eastAsia"/>
          <w:szCs w:val="24"/>
        </w:rPr>
        <w:t>時</w:t>
      </w:r>
      <w:r>
        <w:rPr>
          <w:rFonts w:ascii="PMingLiU" w:eastAsia="PMingLiU" w:hAnsi="PMingLiU" w:hint="eastAsia"/>
          <w:szCs w:val="24"/>
        </w:rPr>
        <w:t>。</w:t>
      </w:r>
    </w:p>
    <w:p w14:paraId="6549D978" w14:textId="660271C4" w:rsidR="00734000" w:rsidRDefault="00734000">
      <w:pPr>
        <w:rPr>
          <w:szCs w:val="24"/>
        </w:rPr>
      </w:pPr>
      <w:r>
        <w:rPr>
          <w:rFonts w:hint="eastAsia"/>
          <w:szCs w:val="24"/>
        </w:rPr>
        <w:t>地點</w:t>
      </w:r>
      <w:r>
        <w:rPr>
          <w:rFonts w:hint="eastAsia"/>
          <w:szCs w:val="24"/>
        </w:rPr>
        <w:t>:</w:t>
      </w:r>
      <w:r w:rsidR="00A27BCE">
        <w:rPr>
          <w:rFonts w:hint="eastAsia"/>
          <w:szCs w:val="24"/>
        </w:rPr>
        <w:t>北寧市</w:t>
      </w:r>
      <w:r w:rsidR="00A27BCE">
        <w:rPr>
          <w:rFonts w:hint="eastAsia"/>
          <w:szCs w:val="24"/>
        </w:rPr>
        <w:t>.</w:t>
      </w:r>
      <w:r w:rsidR="00A27BCE">
        <w:rPr>
          <w:rFonts w:hint="eastAsia"/>
          <w:szCs w:val="24"/>
        </w:rPr>
        <w:t>桂武工業區</w:t>
      </w:r>
      <w:r w:rsidR="00A27BCE">
        <w:rPr>
          <w:rFonts w:hint="eastAsia"/>
          <w:szCs w:val="24"/>
        </w:rPr>
        <w:t>.</w:t>
      </w:r>
      <w:r>
        <w:rPr>
          <w:rFonts w:hint="eastAsia"/>
          <w:szCs w:val="24"/>
        </w:rPr>
        <w:t>富寧精密公司</w:t>
      </w:r>
      <w:r>
        <w:rPr>
          <w:rFonts w:hint="eastAsia"/>
          <w:szCs w:val="24"/>
        </w:rPr>
        <w:t>.B11</w:t>
      </w:r>
      <w:r>
        <w:rPr>
          <w:rFonts w:hint="eastAsia"/>
          <w:szCs w:val="24"/>
        </w:rPr>
        <w:t>棟</w:t>
      </w:r>
      <w:r>
        <w:rPr>
          <w:rFonts w:hint="eastAsia"/>
          <w:szCs w:val="24"/>
        </w:rPr>
        <w:t>01</w:t>
      </w:r>
      <w:r>
        <w:rPr>
          <w:rFonts w:hint="eastAsia"/>
          <w:szCs w:val="24"/>
        </w:rPr>
        <w:t>樓</w:t>
      </w:r>
      <w:r>
        <w:rPr>
          <w:rFonts w:hint="eastAsia"/>
          <w:szCs w:val="24"/>
        </w:rPr>
        <w:t>.</w:t>
      </w:r>
      <w:r>
        <w:rPr>
          <w:rFonts w:hint="eastAsia"/>
          <w:szCs w:val="24"/>
        </w:rPr>
        <w:t>會議室</w:t>
      </w:r>
      <w:r>
        <w:rPr>
          <w:rFonts w:ascii="PMingLiU" w:eastAsia="PMingLiU" w:hAnsi="PMingLiU" w:hint="eastAsia"/>
          <w:szCs w:val="24"/>
        </w:rPr>
        <w:t>。</w:t>
      </w:r>
    </w:p>
    <w:p w14:paraId="6D0C5D98" w14:textId="77777777" w:rsidR="00734000" w:rsidRDefault="00734000">
      <w:pPr>
        <w:rPr>
          <w:szCs w:val="24"/>
        </w:rPr>
      </w:pPr>
    </w:p>
    <w:p w14:paraId="465C186F" w14:textId="2D9E9BBC" w:rsidR="00734000" w:rsidRDefault="00734000">
      <w:pPr>
        <w:rPr>
          <w:szCs w:val="24"/>
        </w:rPr>
      </w:pPr>
      <w:r>
        <w:rPr>
          <w:rFonts w:hint="eastAsia"/>
          <w:szCs w:val="24"/>
        </w:rPr>
        <w:t>聯繫方式</w:t>
      </w:r>
      <w:r>
        <w:rPr>
          <w:rFonts w:hint="eastAsia"/>
          <w:szCs w:val="24"/>
        </w:rPr>
        <w:t>:</w:t>
      </w:r>
      <w:r w:rsidR="00A27BCE">
        <w:rPr>
          <w:rFonts w:hint="eastAsia"/>
          <w:szCs w:val="24"/>
        </w:rPr>
        <w:t>+84-0918866188</w:t>
      </w:r>
    </w:p>
    <w:p w14:paraId="546E2D1B" w14:textId="5F2F8345" w:rsidR="00734000" w:rsidRDefault="00734000">
      <w:pPr>
        <w:rPr>
          <w:szCs w:val="24"/>
        </w:rPr>
      </w:pPr>
      <w:r>
        <w:rPr>
          <w:rFonts w:hint="eastAsia"/>
          <w:szCs w:val="24"/>
        </w:rPr>
        <w:t>招標人</w:t>
      </w:r>
      <w:r>
        <w:rPr>
          <w:rFonts w:hint="eastAsia"/>
          <w:szCs w:val="24"/>
        </w:rPr>
        <w:t>:</w:t>
      </w:r>
      <w:r>
        <w:rPr>
          <w:rFonts w:hint="eastAsia"/>
          <w:szCs w:val="24"/>
        </w:rPr>
        <w:t>富寧精密公司</w:t>
      </w:r>
    </w:p>
    <w:p w14:paraId="721131D2" w14:textId="789C689D" w:rsidR="00734000" w:rsidRDefault="00734000">
      <w:pPr>
        <w:rPr>
          <w:szCs w:val="24"/>
        </w:rPr>
      </w:pPr>
      <w:r>
        <w:rPr>
          <w:rFonts w:hint="eastAsia"/>
          <w:szCs w:val="24"/>
        </w:rPr>
        <w:t>地址</w:t>
      </w:r>
      <w:r>
        <w:rPr>
          <w:rFonts w:hint="eastAsia"/>
          <w:szCs w:val="24"/>
        </w:rPr>
        <w:t>:</w:t>
      </w:r>
      <w:r w:rsidR="00A27BCE">
        <w:rPr>
          <w:rFonts w:hint="eastAsia"/>
          <w:szCs w:val="24"/>
        </w:rPr>
        <w:t>越南北寧市</w:t>
      </w:r>
      <w:r w:rsidR="00A27BCE">
        <w:rPr>
          <w:rFonts w:hint="eastAsia"/>
          <w:szCs w:val="24"/>
        </w:rPr>
        <w:t>.</w:t>
      </w:r>
      <w:r w:rsidR="00A27BCE">
        <w:rPr>
          <w:rFonts w:hint="eastAsia"/>
          <w:szCs w:val="24"/>
        </w:rPr>
        <w:t>南山坊</w:t>
      </w:r>
      <w:r w:rsidR="00A27BCE">
        <w:rPr>
          <w:rFonts w:hint="eastAsia"/>
          <w:szCs w:val="24"/>
        </w:rPr>
        <w:t>.</w:t>
      </w:r>
      <w:r w:rsidR="00A27BCE">
        <w:rPr>
          <w:rFonts w:hint="eastAsia"/>
          <w:szCs w:val="24"/>
        </w:rPr>
        <w:t>桂武工業區</w:t>
      </w:r>
      <w:r w:rsidR="00A27BCE">
        <w:rPr>
          <w:rFonts w:hint="eastAsia"/>
          <w:szCs w:val="24"/>
        </w:rPr>
        <w:t>LOT. B</w:t>
      </w:r>
    </w:p>
    <w:p w14:paraId="3E4A7AE8" w14:textId="59B97EAF" w:rsidR="00734000" w:rsidRDefault="00734000">
      <w:pPr>
        <w:rPr>
          <w:szCs w:val="24"/>
        </w:rPr>
      </w:pPr>
      <w:r>
        <w:rPr>
          <w:rFonts w:hint="eastAsia"/>
          <w:szCs w:val="24"/>
        </w:rPr>
        <w:t>電話</w:t>
      </w:r>
      <w:r>
        <w:rPr>
          <w:rFonts w:hint="eastAsia"/>
          <w:szCs w:val="24"/>
        </w:rPr>
        <w:t>:</w:t>
      </w:r>
      <w:r w:rsidR="00A27BCE">
        <w:rPr>
          <w:rFonts w:hint="eastAsia"/>
          <w:szCs w:val="24"/>
        </w:rPr>
        <w:t>+84-0222-3856-888</w:t>
      </w:r>
    </w:p>
    <w:p w14:paraId="11C7ECD8" w14:textId="49EE1864" w:rsidR="00734000" w:rsidRDefault="00734000">
      <w:pPr>
        <w:rPr>
          <w:szCs w:val="24"/>
        </w:rPr>
      </w:pPr>
      <w:r>
        <w:rPr>
          <w:rFonts w:hint="eastAsia"/>
          <w:szCs w:val="24"/>
        </w:rPr>
        <w:t>聯絡人</w:t>
      </w:r>
      <w:r>
        <w:rPr>
          <w:rFonts w:hint="eastAsia"/>
          <w:szCs w:val="24"/>
        </w:rPr>
        <w:t>:</w:t>
      </w:r>
      <w:r w:rsidR="005C2070">
        <w:rPr>
          <w:rFonts w:hint="eastAsia"/>
          <w:szCs w:val="24"/>
        </w:rPr>
        <w:t>尚</w:t>
      </w:r>
      <w:r w:rsidR="00E60628">
        <w:rPr>
          <w:rFonts w:hint="eastAsia"/>
          <w:szCs w:val="24"/>
        </w:rPr>
        <w:t>先生</w:t>
      </w:r>
    </w:p>
    <w:p w14:paraId="73BA5E61" w14:textId="113A947A" w:rsidR="00734000" w:rsidRDefault="00734000">
      <w:pPr>
        <w:rPr>
          <w:szCs w:val="24"/>
        </w:rPr>
      </w:pPr>
      <w:r>
        <w:rPr>
          <w:rFonts w:hint="eastAsia"/>
          <w:szCs w:val="24"/>
        </w:rPr>
        <w:t>投訴受理</w:t>
      </w:r>
      <w:r>
        <w:rPr>
          <w:rFonts w:hint="eastAsia"/>
          <w:szCs w:val="24"/>
        </w:rPr>
        <w:t>:</w:t>
      </w:r>
      <w:r w:rsidR="005C2070">
        <w:rPr>
          <w:rFonts w:hint="eastAsia"/>
          <w:szCs w:val="24"/>
        </w:rPr>
        <w:t>邱</w:t>
      </w:r>
      <w:r w:rsidR="00E60628">
        <w:rPr>
          <w:rFonts w:hint="eastAsia"/>
          <w:szCs w:val="24"/>
        </w:rPr>
        <w:t>小姐</w:t>
      </w:r>
    </w:p>
    <w:p w14:paraId="68BCC6C3" w14:textId="3549834C" w:rsidR="00E60628" w:rsidRDefault="00E60628" w:rsidP="00E60628">
      <w:pPr>
        <w:rPr>
          <w:szCs w:val="24"/>
        </w:rPr>
      </w:pPr>
      <w:r>
        <w:rPr>
          <w:rFonts w:hint="eastAsia"/>
          <w:szCs w:val="24"/>
        </w:rPr>
        <w:t>電話</w:t>
      </w:r>
      <w:r>
        <w:rPr>
          <w:rFonts w:hint="eastAsia"/>
          <w:szCs w:val="24"/>
        </w:rPr>
        <w:t>:+84-0878-642-858</w:t>
      </w:r>
    </w:p>
    <w:p w14:paraId="2BEE1C34" w14:textId="77777777" w:rsidR="00E60628" w:rsidRDefault="00E60628">
      <w:pPr>
        <w:rPr>
          <w:szCs w:val="24"/>
        </w:rPr>
      </w:pPr>
    </w:p>
    <w:p w14:paraId="704123DB" w14:textId="511A8D84" w:rsidR="0082557D" w:rsidRPr="001A5A0A" w:rsidRDefault="003F6C1F">
      <w:pPr>
        <w:rPr>
          <w:szCs w:val="24"/>
          <w:lang w:val="vi-VN"/>
        </w:rPr>
      </w:pPr>
      <w:r>
        <w:rPr>
          <w:rFonts w:hint="eastAsia"/>
          <w:szCs w:val="24"/>
        </w:rPr>
        <w:t>二</w:t>
      </w:r>
      <w:r>
        <w:rPr>
          <w:rFonts w:asciiTheme="minorEastAsia" w:hAnsiTheme="minorEastAsia" w:hint="eastAsia"/>
          <w:szCs w:val="24"/>
        </w:rPr>
        <w:t>、</w:t>
      </w:r>
      <w:r w:rsidR="0082557D">
        <w:rPr>
          <w:rFonts w:hint="eastAsia"/>
          <w:szCs w:val="24"/>
        </w:rPr>
        <w:t>本次外包招標分成以下六步驟</w:t>
      </w:r>
      <w:r w:rsidR="0082557D">
        <w:rPr>
          <w:rFonts w:hint="eastAsia"/>
          <w:szCs w:val="24"/>
        </w:rPr>
        <w:t>:</w:t>
      </w:r>
    </w:p>
    <w:tbl>
      <w:tblPr>
        <w:tblStyle w:val="TableGrid"/>
        <w:tblW w:w="0" w:type="auto"/>
        <w:tblInd w:w="279" w:type="dxa"/>
        <w:tblLook w:val="04A0" w:firstRow="1" w:lastRow="0" w:firstColumn="1" w:lastColumn="0" w:noHBand="0" w:noVBand="1"/>
      </w:tblPr>
      <w:tblGrid>
        <w:gridCol w:w="1701"/>
        <w:gridCol w:w="1701"/>
        <w:gridCol w:w="1843"/>
        <w:gridCol w:w="1559"/>
        <w:gridCol w:w="1559"/>
        <w:gridCol w:w="1533"/>
      </w:tblGrid>
      <w:tr w:rsidR="00771A45" w14:paraId="6D90434E" w14:textId="77777777" w:rsidTr="002B4E59">
        <w:tc>
          <w:tcPr>
            <w:tcW w:w="1701" w:type="dxa"/>
          </w:tcPr>
          <w:p w14:paraId="11F49CD8" w14:textId="4277D5EA" w:rsidR="002B4E59" w:rsidRDefault="00771A45" w:rsidP="00771A45">
            <w:pPr>
              <w:pStyle w:val="ListParagraph"/>
              <w:ind w:left="0"/>
              <w:jc w:val="both"/>
              <w:rPr>
                <w:rFonts w:ascii="Times New Roman" w:eastAsia="PMingLiU" w:hAnsi="Times New Roman" w:cs="Times New Roman"/>
                <w:sz w:val="20"/>
                <w:szCs w:val="20"/>
                <w:lang w:eastAsia="zh-TW"/>
              </w:rPr>
            </w:pPr>
            <w:r w:rsidRPr="00171F62">
              <w:rPr>
                <w:rFonts w:ascii="Times New Roman" w:eastAsia="PMingLiU" w:hAnsi="Times New Roman" w:cs="Times New Roman" w:hint="eastAsia"/>
                <w:sz w:val="20"/>
                <w:szCs w:val="20"/>
                <w:lang w:eastAsia="zh-TW"/>
              </w:rPr>
              <w:t>(1)</w:t>
            </w:r>
            <w:r w:rsidR="0028123E">
              <w:rPr>
                <w:rFonts w:ascii="Times New Roman" w:eastAsia="PMingLiU" w:hAnsi="Times New Roman" w:cs="Times New Roman" w:hint="eastAsia"/>
                <w:sz w:val="20"/>
                <w:szCs w:val="20"/>
                <w:lang w:eastAsia="zh-TW"/>
              </w:rPr>
              <w:t>公示</w:t>
            </w:r>
            <w:r w:rsidRPr="00AF0552">
              <w:rPr>
                <w:rFonts w:ascii="Times New Roman" w:eastAsia="PMingLiU" w:hAnsi="Times New Roman" w:cs="Times New Roman" w:hint="eastAsia"/>
                <w:sz w:val="20"/>
                <w:szCs w:val="20"/>
                <w:lang w:eastAsia="zh-TW"/>
              </w:rPr>
              <w:t>邀請當地具能力廠商</w:t>
            </w:r>
            <w:r>
              <w:rPr>
                <w:rFonts w:ascii="Times New Roman" w:eastAsia="PMingLiU" w:hAnsi="Times New Roman" w:cs="Times New Roman" w:hint="eastAsia"/>
                <w:sz w:val="20"/>
                <w:szCs w:val="20"/>
                <w:lang w:eastAsia="zh-TW"/>
              </w:rPr>
              <w:t>參與</w:t>
            </w:r>
          </w:p>
          <w:p w14:paraId="519750E5" w14:textId="7031C4AF" w:rsidR="00771A45" w:rsidRPr="00171F62" w:rsidRDefault="002B4E59" w:rsidP="00771A45">
            <w:pPr>
              <w:pStyle w:val="ListParagraph"/>
              <w:ind w:left="0"/>
              <w:jc w:val="both"/>
              <w:rPr>
                <w:rFonts w:ascii="Times New Roman" w:eastAsia="PMingLiU" w:hAnsi="Times New Roman" w:cs="Times New Roman"/>
                <w:sz w:val="20"/>
                <w:szCs w:val="20"/>
                <w:lang w:eastAsia="zh-TW"/>
              </w:rPr>
            </w:pPr>
            <w:r>
              <w:rPr>
                <w:rFonts w:ascii="Times New Roman" w:eastAsia="PMingLiU" w:hAnsi="Times New Roman" w:cs="Times New Roman" w:hint="eastAsia"/>
                <w:sz w:val="20"/>
                <w:szCs w:val="20"/>
                <w:lang w:eastAsia="zh-TW"/>
              </w:rPr>
              <w:t>11/22(</w:t>
            </w:r>
            <w:r>
              <w:rPr>
                <w:rFonts w:ascii="Times New Roman" w:eastAsia="PMingLiU" w:hAnsi="Times New Roman" w:cs="Times New Roman" w:hint="eastAsia"/>
                <w:sz w:val="20"/>
                <w:szCs w:val="20"/>
                <w:lang w:eastAsia="zh-TW"/>
              </w:rPr>
              <w:t>五</w:t>
            </w:r>
            <w:r>
              <w:rPr>
                <w:rFonts w:ascii="Times New Roman" w:eastAsia="PMingLiU" w:hAnsi="Times New Roman" w:cs="Times New Roman" w:hint="eastAsia"/>
                <w:sz w:val="20"/>
                <w:szCs w:val="20"/>
                <w:lang w:eastAsia="zh-TW"/>
              </w:rPr>
              <w:t>)-28 (</w:t>
            </w:r>
            <w:r>
              <w:rPr>
                <w:rFonts w:ascii="Times New Roman" w:eastAsia="PMingLiU" w:hAnsi="Times New Roman" w:cs="Times New Roman" w:hint="eastAsia"/>
                <w:sz w:val="20"/>
                <w:szCs w:val="20"/>
                <w:lang w:eastAsia="zh-TW"/>
              </w:rPr>
              <w:t>四</w:t>
            </w:r>
            <w:r>
              <w:rPr>
                <w:rFonts w:ascii="Times New Roman" w:eastAsia="PMingLiU" w:hAnsi="Times New Roman" w:cs="Times New Roman" w:hint="eastAsia"/>
                <w:sz w:val="20"/>
                <w:szCs w:val="20"/>
                <w:lang w:eastAsia="zh-TW"/>
              </w:rPr>
              <w:t>)</w:t>
            </w:r>
          </w:p>
        </w:tc>
        <w:tc>
          <w:tcPr>
            <w:tcW w:w="1701" w:type="dxa"/>
          </w:tcPr>
          <w:p w14:paraId="5C6D940A" w14:textId="77777777" w:rsidR="00771A45" w:rsidRDefault="00771A45" w:rsidP="00771A45">
            <w:pPr>
              <w:pStyle w:val="ListParagraph"/>
              <w:ind w:left="0"/>
              <w:jc w:val="both"/>
              <w:rPr>
                <w:rFonts w:ascii="Times New Roman" w:eastAsia="PMingLiU" w:hAnsi="Times New Roman" w:cs="Times New Roman"/>
                <w:sz w:val="20"/>
                <w:szCs w:val="20"/>
                <w:lang w:eastAsia="zh-TW"/>
              </w:rPr>
            </w:pPr>
            <w:r w:rsidRPr="00171F62">
              <w:rPr>
                <w:rFonts w:ascii="Times New Roman" w:eastAsia="PMingLiU" w:hAnsi="Times New Roman" w:cs="Times New Roman" w:hint="eastAsia"/>
                <w:sz w:val="20"/>
                <w:szCs w:val="20"/>
                <w:lang w:eastAsia="zh-TW"/>
              </w:rPr>
              <w:t xml:space="preserve">(2) </w:t>
            </w:r>
            <w:r w:rsidRPr="00171F62">
              <w:rPr>
                <w:rFonts w:ascii="Times New Roman" w:eastAsia="PMingLiU" w:hAnsi="Times New Roman" w:cs="Times New Roman" w:hint="eastAsia"/>
                <w:sz w:val="20"/>
                <w:szCs w:val="20"/>
                <w:lang w:eastAsia="zh-TW"/>
              </w:rPr>
              <w:t>廠商</w:t>
            </w:r>
            <w:r>
              <w:rPr>
                <w:rFonts w:ascii="Times New Roman" w:eastAsia="PMingLiU" w:hAnsi="Times New Roman" w:cs="Times New Roman" w:hint="eastAsia"/>
                <w:sz w:val="20"/>
                <w:szCs w:val="20"/>
                <w:lang w:eastAsia="zh-TW"/>
              </w:rPr>
              <w:t>基本資格審查</w:t>
            </w:r>
          </w:p>
          <w:p w14:paraId="35074080" w14:textId="080D4E6C" w:rsidR="002B4E59" w:rsidRPr="00171F62" w:rsidRDefault="002B4E59" w:rsidP="00771A45">
            <w:pPr>
              <w:pStyle w:val="ListParagraph"/>
              <w:ind w:left="0"/>
              <w:jc w:val="both"/>
              <w:rPr>
                <w:rFonts w:ascii="Times New Roman" w:eastAsia="PMingLiU" w:hAnsi="Times New Roman" w:cs="Times New Roman"/>
                <w:sz w:val="20"/>
                <w:szCs w:val="20"/>
                <w:lang w:eastAsia="zh-TW"/>
              </w:rPr>
            </w:pPr>
            <w:r>
              <w:rPr>
                <w:rFonts w:ascii="Times New Roman" w:eastAsia="PMingLiU" w:hAnsi="Times New Roman" w:cs="Times New Roman" w:hint="eastAsia"/>
                <w:sz w:val="20"/>
                <w:szCs w:val="20"/>
                <w:lang w:eastAsia="zh-TW"/>
              </w:rPr>
              <w:t>11/23(</w:t>
            </w:r>
            <w:r>
              <w:rPr>
                <w:rFonts w:ascii="Times New Roman" w:eastAsia="PMingLiU" w:hAnsi="Times New Roman" w:cs="Times New Roman" w:hint="eastAsia"/>
                <w:sz w:val="20"/>
                <w:szCs w:val="20"/>
                <w:lang w:eastAsia="zh-TW"/>
              </w:rPr>
              <w:t>六</w:t>
            </w:r>
            <w:r>
              <w:rPr>
                <w:rFonts w:ascii="Times New Roman" w:eastAsia="PMingLiU" w:hAnsi="Times New Roman" w:cs="Times New Roman" w:hint="eastAsia"/>
                <w:sz w:val="20"/>
                <w:szCs w:val="20"/>
                <w:lang w:eastAsia="zh-TW"/>
              </w:rPr>
              <w:t>)-29(</w:t>
            </w:r>
            <w:r>
              <w:rPr>
                <w:rFonts w:ascii="Times New Roman" w:eastAsia="PMingLiU" w:hAnsi="Times New Roman" w:cs="Times New Roman" w:hint="eastAsia"/>
                <w:sz w:val="20"/>
                <w:szCs w:val="20"/>
                <w:lang w:eastAsia="zh-TW"/>
              </w:rPr>
              <w:t>五</w:t>
            </w:r>
            <w:r>
              <w:rPr>
                <w:rFonts w:ascii="Times New Roman" w:eastAsia="PMingLiU" w:hAnsi="Times New Roman" w:cs="Times New Roman" w:hint="eastAsia"/>
                <w:sz w:val="20"/>
                <w:szCs w:val="20"/>
                <w:lang w:eastAsia="zh-TW"/>
              </w:rPr>
              <w:t>)</w:t>
            </w:r>
          </w:p>
        </w:tc>
        <w:tc>
          <w:tcPr>
            <w:tcW w:w="1843" w:type="dxa"/>
          </w:tcPr>
          <w:p w14:paraId="16684236" w14:textId="77777777" w:rsidR="00771A45" w:rsidRDefault="00771A45" w:rsidP="00771A45">
            <w:pPr>
              <w:pStyle w:val="ListParagraph"/>
              <w:ind w:left="0"/>
              <w:jc w:val="both"/>
              <w:rPr>
                <w:rFonts w:ascii="Times New Roman" w:eastAsia="PMingLiU" w:hAnsi="Times New Roman" w:cs="Times New Roman"/>
                <w:sz w:val="20"/>
                <w:szCs w:val="20"/>
                <w:lang w:eastAsia="zh-TW"/>
              </w:rPr>
            </w:pPr>
            <w:r w:rsidRPr="00171F62">
              <w:rPr>
                <w:rFonts w:ascii="Times New Roman" w:eastAsia="PMingLiU" w:hAnsi="Times New Roman" w:cs="Times New Roman" w:hint="eastAsia"/>
                <w:sz w:val="20"/>
                <w:szCs w:val="20"/>
                <w:lang w:eastAsia="zh-TW"/>
              </w:rPr>
              <w:t xml:space="preserve">(3) </w:t>
            </w:r>
            <w:r w:rsidRPr="00171F62">
              <w:rPr>
                <w:rFonts w:ascii="Times New Roman" w:eastAsia="PMingLiU" w:hAnsi="Times New Roman" w:cs="Times New Roman" w:hint="eastAsia"/>
                <w:sz w:val="20"/>
                <w:szCs w:val="20"/>
                <w:lang w:eastAsia="zh-TW"/>
              </w:rPr>
              <w:t>確定合格供應商名單</w:t>
            </w:r>
            <w:r>
              <w:rPr>
                <w:rFonts w:ascii="Times New Roman" w:eastAsia="PMingLiU" w:hAnsi="Times New Roman" w:cs="Times New Roman" w:hint="eastAsia"/>
                <w:sz w:val="20"/>
                <w:szCs w:val="20"/>
                <w:lang w:eastAsia="zh-TW"/>
              </w:rPr>
              <w:t>及現場勘查</w:t>
            </w:r>
          </w:p>
          <w:p w14:paraId="72424A22" w14:textId="099F00B0" w:rsidR="002B4E59" w:rsidRPr="00171F62" w:rsidRDefault="002B4E59" w:rsidP="00771A45">
            <w:pPr>
              <w:pStyle w:val="ListParagraph"/>
              <w:ind w:left="0"/>
              <w:jc w:val="both"/>
              <w:rPr>
                <w:rFonts w:ascii="Times New Roman" w:eastAsia="PMingLiU" w:hAnsi="Times New Roman" w:cs="Times New Roman"/>
                <w:sz w:val="20"/>
                <w:szCs w:val="20"/>
                <w:lang w:eastAsia="zh-TW"/>
              </w:rPr>
            </w:pPr>
            <w:r>
              <w:rPr>
                <w:rFonts w:ascii="Times New Roman" w:eastAsia="PMingLiU" w:hAnsi="Times New Roman" w:cs="Times New Roman" w:hint="eastAsia"/>
                <w:sz w:val="20"/>
                <w:szCs w:val="20"/>
                <w:lang w:eastAsia="zh-TW"/>
              </w:rPr>
              <w:t>11/30(</w:t>
            </w:r>
            <w:r>
              <w:rPr>
                <w:rFonts w:ascii="Times New Roman" w:eastAsia="PMingLiU" w:hAnsi="Times New Roman" w:cs="Times New Roman" w:hint="eastAsia"/>
                <w:sz w:val="20"/>
                <w:szCs w:val="20"/>
                <w:lang w:eastAsia="zh-TW"/>
              </w:rPr>
              <w:t>六</w:t>
            </w:r>
            <w:r>
              <w:rPr>
                <w:rFonts w:ascii="Times New Roman" w:eastAsia="PMingLiU" w:hAnsi="Times New Roman" w:cs="Times New Roman" w:hint="eastAsia"/>
                <w:sz w:val="20"/>
                <w:szCs w:val="20"/>
                <w:lang w:eastAsia="zh-TW"/>
              </w:rPr>
              <w:t>)-12/3(</w:t>
            </w:r>
            <w:r>
              <w:rPr>
                <w:rFonts w:ascii="Times New Roman" w:eastAsia="PMingLiU" w:hAnsi="Times New Roman" w:cs="Times New Roman" w:hint="eastAsia"/>
                <w:sz w:val="20"/>
                <w:szCs w:val="20"/>
                <w:lang w:eastAsia="zh-TW"/>
              </w:rPr>
              <w:t>二</w:t>
            </w:r>
            <w:r>
              <w:rPr>
                <w:rFonts w:ascii="Times New Roman" w:eastAsia="PMingLiU" w:hAnsi="Times New Roman" w:cs="Times New Roman" w:hint="eastAsia"/>
                <w:sz w:val="20"/>
                <w:szCs w:val="20"/>
                <w:lang w:eastAsia="zh-TW"/>
              </w:rPr>
              <w:t>)</w:t>
            </w:r>
          </w:p>
        </w:tc>
        <w:tc>
          <w:tcPr>
            <w:tcW w:w="1559" w:type="dxa"/>
          </w:tcPr>
          <w:p w14:paraId="343E37F8" w14:textId="77777777" w:rsidR="00771A45" w:rsidRDefault="00771A45" w:rsidP="00771A45">
            <w:pPr>
              <w:pStyle w:val="ListParagraph"/>
              <w:ind w:left="0"/>
              <w:jc w:val="both"/>
              <w:rPr>
                <w:rFonts w:ascii="PMingLiU" w:eastAsia="PMingLiU" w:hAnsi="PMingLiU" w:cs="Times New Roman"/>
                <w:sz w:val="20"/>
                <w:szCs w:val="20"/>
                <w:lang w:eastAsia="zh-TW"/>
              </w:rPr>
            </w:pPr>
            <w:r w:rsidRPr="00171F62">
              <w:rPr>
                <w:rFonts w:ascii="Times New Roman" w:eastAsia="PMingLiU" w:hAnsi="Times New Roman" w:cs="Times New Roman" w:hint="eastAsia"/>
                <w:sz w:val="20"/>
                <w:szCs w:val="20"/>
                <w:lang w:eastAsia="zh-TW"/>
              </w:rPr>
              <w:t xml:space="preserve">(4) </w:t>
            </w:r>
            <w:r>
              <w:rPr>
                <w:rFonts w:ascii="PMingLiU" w:eastAsia="PMingLiU" w:hAnsi="PMingLiU" w:cs="Times New Roman" w:hint="eastAsia"/>
                <w:sz w:val="20"/>
                <w:szCs w:val="20"/>
                <w:lang w:eastAsia="zh-TW"/>
              </w:rPr>
              <w:t>入圍</w:t>
            </w:r>
            <w:r w:rsidRPr="00171F62">
              <w:rPr>
                <w:rFonts w:ascii="PMingLiU" w:eastAsia="PMingLiU" w:hAnsi="PMingLiU" w:cs="Times New Roman" w:hint="eastAsia"/>
                <w:sz w:val="20"/>
                <w:szCs w:val="20"/>
                <w:lang w:eastAsia="zh-TW"/>
              </w:rPr>
              <w:t>通知</w:t>
            </w:r>
            <w:r>
              <w:rPr>
                <w:rFonts w:ascii="PMingLiU" w:eastAsia="PMingLiU" w:hAnsi="PMingLiU" w:cs="Times New Roman" w:hint="eastAsia"/>
                <w:sz w:val="20"/>
                <w:szCs w:val="20"/>
                <w:lang w:eastAsia="zh-TW"/>
              </w:rPr>
              <w:t>及廠商參標說明會與接收標書</w:t>
            </w:r>
          </w:p>
          <w:p w14:paraId="7423002C" w14:textId="1DE930AE" w:rsidR="002B4E59" w:rsidRPr="00171F62" w:rsidRDefault="002B4E59" w:rsidP="00771A45">
            <w:pPr>
              <w:pStyle w:val="ListParagraph"/>
              <w:ind w:left="0"/>
              <w:jc w:val="both"/>
              <w:rPr>
                <w:rFonts w:ascii="Times New Roman" w:eastAsia="PMingLiU" w:hAnsi="Times New Roman" w:cs="Times New Roman"/>
                <w:sz w:val="20"/>
                <w:szCs w:val="20"/>
                <w:lang w:eastAsia="zh-TW"/>
              </w:rPr>
            </w:pPr>
            <w:r>
              <w:rPr>
                <w:rFonts w:ascii="PMingLiU" w:eastAsia="PMingLiU" w:hAnsi="PMingLiU" w:cs="Times New Roman" w:hint="eastAsia"/>
                <w:sz w:val="20"/>
                <w:szCs w:val="20"/>
                <w:lang w:eastAsia="zh-TW"/>
              </w:rPr>
              <w:t>12/4(三)-10(二)</w:t>
            </w:r>
          </w:p>
        </w:tc>
        <w:tc>
          <w:tcPr>
            <w:tcW w:w="1559" w:type="dxa"/>
          </w:tcPr>
          <w:p w14:paraId="2FA05EAB" w14:textId="77777777" w:rsidR="00771A45" w:rsidRDefault="00771A45" w:rsidP="00771A45">
            <w:pPr>
              <w:pStyle w:val="ListParagraph"/>
              <w:ind w:left="0"/>
              <w:jc w:val="both"/>
              <w:rPr>
                <w:rFonts w:ascii="Times New Roman" w:eastAsia="PMingLiU" w:hAnsi="Times New Roman" w:cs="Times New Roman"/>
                <w:sz w:val="20"/>
                <w:szCs w:val="20"/>
                <w:lang w:eastAsia="zh-TW"/>
              </w:rPr>
            </w:pPr>
            <w:r w:rsidRPr="00171F62">
              <w:rPr>
                <w:rFonts w:ascii="Times New Roman" w:eastAsia="PMingLiU" w:hAnsi="Times New Roman" w:cs="Times New Roman" w:hint="eastAsia"/>
                <w:sz w:val="20"/>
                <w:szCs w:val="20"/>
                <w:lang w:eastAsia="zh-TW"/>
              </w:rPr>
              <w:t>(5)</w:t>
            </w:r>
            <w:r>
              <w:rPr>
                <w:rFonts w:ascii="Times New Roman" w:eastAsia="PMingLiU" w:hAnsi="Times New Roman" w:cs="Times New Roman" w:hint="eastAsia"/>
                <w:sz w:val="20"/>
                <w:szCs w:val="20"/>
                <w:lang w:eastAsia="zh-TW"/>
              </w:rPr>
              <w:t>發包委員會現場評鑑技術標與商務標</w:t>
            </w:r>
          </w:p>
          <w:p w14:paraId="7DCA81B4" w14:textId="5447ED05" w:rsidR="002B4E59" w:rsidRPr="00171F62" w:rsidRDefault="002B4E59" w:rsidP="00771A45">
            <w:pPr>
              <w:pStyle w:val="ListParagraph"/>
              <w:ind w:left="0"/>
              <w:jc w:val="both"/>
              <w:rPr>
                <w:rFonts w:ascii="Times New Roman" w:eastAsia="PMingLiU" w:hAnsi="Times New Roman" w:cs="Times New Roman"/>
                <w:sz w:val="20"/>
                <w:szCs w:val="20"/>
                <w:lang w:eastAsia="zh-TW"/>
              </w:rPr>
            </w:pPr>
            <w:r>
              <w:rPr>
                <w:rFonts w:ascii="Times New Roman" w:eastAsia="PMingLiU" w:hAnsi="Times New Roman" w:cs="Times New Roman" w:hint="eastAsia"/>
                <w:sz w:val="20"/>
                <w:szCs w:val="20"/>
                <w:lang w:eastAsia="zh-TW"/>
              </w:rPr>
              <w:t>12/11(</w:t>
            </w:r>
            <w:r>
              <w:rPr>
                <w:rFonts w:ascii="Times New Roman" w:eastAsia="PMingLiU" w:hAnsi="Times New Roman" w:cs="Times New Roman" w:hint="eastAsia"/>
                <w:sz w:val="20"/>
                <w:szCs w:val="20"/>
                <w:lang w:eastAsia="zh-TW"/>
              </w:rPr>
              <w:t>三</w:t>
            </w:r>
            <w:r>
              <w:rPr>
                <w:rFonts w:ascii="Times New Roman" w:eastAsia="PMingLiU" w:hAnsi="Times New Roman" w:cs="Times New Roman" w:hint="eastAsia"/>
                <w:sz w:val="20"/>
                <w:szCs w:val="20"/>
                <w:lang w:eastAsia="zh-TW"/>
              </w:rPr>
              <w:t>)</w:t>
            </w:r>
          </w:p>
        </w:tc>
        <w:tc>
          <w:tcPr>
            <w:tcW w:w="1533" w:type="dxa"/>
          </w:tcPr>
          <w:p w14:paraId="0C4773D4" w14:textId="77777777" w:rsidR="00771A45" w:rsidRDefault="00771A45" w:rsidP="00771A45">
            <w:pPr>
              <w:pStyle w:val="ListParagraph"/>
              <w:ind w:left="0"/>
              <w:jc w:val="both"/>
              <w:rPr>
                <w:rFonts w:ascii="Times New Roman" w:eastAsia="PMingLiU" w:hAnsi="Times New Roman" w:cs="Times New Roman"/>
                <w:sz w:val="20"/>
                <w:szCs w:val="20"/>
                <w:lang w:eastAsia="zh-TW"/>
              </w:rPr>
            </w:pPr>
            <w:r w:rsidRPr="00171F62">
              <w:rPr>
                <w:rFonts w:ascii="Times New Roman" w:eastAsia="PMingLiU" w:hAnsi="Times New Roman" w:cs="Times New Roman" w:hint="eastAsia"/>
                <w:sz w:val="20"/>
                <w:szCs w:val="20"/>
                <w:lang w:eastAsia="zh-TW"/>
              </w:rPr>
              <w:t xml:space="preserve">(6) </w:t>
            </w:r>
            <w:r>
              <w:rPr>
                <w:rFonts w:ascii="Times New Roman" w:eastAsia="PMingLiU" w:hAnsi="Times New Roman" w:cs="Times New Roman" w:hint="eastAsia"/>
                <w:sz w:val="20"/>
                <w:szCs w:val="20"/>
                <w:lang w:eastAsia="zh-TW"/>
              </w:rPr>
              <w:t>開立得標通知書通知廠商進場</w:t>
            </w:r>
          </w:p>
          <w:p w14:paraId="5CDEE1FB" w14:textId="61D1AC02" w:rsidR="002B4E59" w:rsidRPr="00171F62" w:rsidRDefault="002B4E59" w:rsidP="00771A45">
            <w:pPr>
              <w:pStyle w:val="ListParagraph"/>
              <w:ind w:left="0"/>
              <w:jc w:val="both"/>
              <w:rPr>
                <w:rFonts w:ascii="Times New Roman" w:eastAsia="PMingLiU" w:hAnsi="Times New Roman" w:cs="Times New Roman"/>
                <w:sz w:val="20"/>
                <w:szCs w:val="20"/>
                <w:lang w:eastAsia="zh-TW"/>
              </w:rPr>
            </w:pPr>
            <w:r>
              <w:rPr>
                <w:rFonts w:ascii="Times New Roman" w:eastAsia="PMingLiU" w:hAnsi="Times New Roman" w:cs="Times New Roman" w:hint="eastAsia"/>
                <w:sz w:val="20"/>
                <w:szCs w:val="20"/>
                <w:lang w:eastAsia="zh-TW"/>
              </w:rPr>
              <w:t>12/12(</w:t>
            </w:r>
            <w:r>
              <w:rPr>
                <w:rFonts w:ascii="Times New Roman" w:eastAsia="PMingLiU" w:hAnsi="Times New Roman" w:cs="Times New Roman" w:hint="eastAsia"/>
                <w:sz w:val="20"/>
                <w:szCs w:val="20"/>
                <w:lang w:eastAsia="zh-TW"/>
              </w:rPr>
              <w:t>四</w:t>
            </w:r>
            <w:r>
              <w:rPr>
                <w:rFonts w:ascii="Times New Roman" w:eastAsia="PMingLiU" w:hAnsi="Times New Roman" w:cs="Times New Roman" w:hint="eastAsia"/>
                <w:sz w:val="20"/>
                <w:szCs w:val="20"/>
                <w:lang w:eastAsia="zh-TW"/>
              </w:rPr>
              <w:t>)</w:t>
            </w:r>
          </w:p>
        </w:tc>
      </w:tr>
    </w:tbl>
    <w:p w14:paraId="33215E59" w14:textId="309B4E8A" w:rsidR="0082557D" w:rsidRPr="00003970" w:rsidRDefault="004E5396" w:rsidP="00171F62">
      <w:pPr>
        <w:pStyle w:val="ListParagraph"/>
        <w:numPr>
          <w:ilvl w:val="0"/>
          <w:numId w:val="1"/>
        </w:numPr>
        <w:rPr>
          <w:szCs w:val="24"/>
        </w:rPr>
      </w:pPr>
      <w:r w:rsidRPr="007E0228">
        <w:rPr>
          <w:rFonts w:ascii="Times New Roman" w:eastAsia="PMingLiU" w:hAnsi="Times New Roman" w:cs="Times New Roman" w:hint="eastAsia"/>
          <w:lang w:val="vi-VN"/>
        </w:rPr>
        <w:t>本次招標採</w:t>
      </w:r>
      <w:r w:rsidR="0028123E">
        <w:rPr>
          <w:rFonts w:ascii="Times New Roman" w:eastAsia="PMingLiU" w:hAnsi="Times New Roman" w:cs="Times New Roman" w:hint="eastAsia"/>
          <w:lang w:val="vi-VN"/>
        </w:rPr>
        <w:t>公告公示</w:t>
      </w:r>
      <w:r w:rsidR="0028123E" w:rsidRPr="00B97B2E">
        <w:rPr>
          <w:rFonts w:hint="eastAsia"/>
          <w:szCs w:val="24"/>
        </w:rPr>
        <w:t>﹑</w:t>
      </w:r>
      <w:r w:rsidRPr="007E0228">
        <w:rPr>
          <w:rFonts w:ascii="Times New Roman" w:eastAsia="PMingLiU" w:hAnsi="Times New Roman" w:cs="Times New Roman" w:hint="eastAsia"/>
          <w:lang w:val="vi-VN"/>
        </w:rPr>
        <w:t>邀標方式進行</w:t>
      </w:r>
      <w:r w:rsidRPr="00003970">
        <w:rPr>
          <w:rFonts w:ascii="Times New Roman" w:eastAsia="PMingLiU" w:hAnsi="Times New Roman" w:cs="Times New Roman" w:hint="eastAsia"/>
          <w:lang w:val="vi-VN"/>
        </w:rPr>
        <w:t>﹐</w:t>
      </w:r>
      <w:r w:rsidRPr="007E0228">
        <w:rPr>
          <w:rFonts w:ascii="Times New Roman" w:eastAsia="PMingLiU" w:hAnsi="Times New Roman" w:cs="Times New Roman" w:hint="eastAsia"/>
          <w:lang w:val="vi-VN"/>
        </w:rPr>
        <w:t>招標管道包括</w:t>
      </w:r>
      <w:r w:rsidRPr="007E0228">
        <w:rPr>
          <w:rFonts w:ascii="Times New Roman" w:eastAsia="PMingLiU" w:hAnsi="Times New Roman" w:cs="Times New Roman" w:hint="eastAsia"/>
          <w:lang w:val="vi-VN"/>
        </w:rPr>
        <w:t>:</w:t>
      </w:r>
      <w:r w:rsidRPr="00003970">
        <w:rPr>
          <w:rFonts w:ascii="Times New Roman" w:eastAsia="PMingLiU" w:hAnsi="Times New Roman" w:cs="Times New Roman" w:hint="eastAsia"/>
          <w:lang w:val="vi-VN"/>
        </w:rPr>
        <w:t>同行及業</w:t>
      </w:r>
      <w:r w:rsidRPr="00003970">
        <w:rPr>
          <w:rFonts w:ascii="Times New Roman" w:eastAsia="PMingLiU" w:hAnsi="Times New Roman" w:cs="Times New Roman"/>
          <w:lang w:val="vi-VN"/>
        </w:rPr>
        <w:t>界推薦</w:t>
      </w:r>
      <w:r w:rsidR="00171F62" w:rsidRPr="00003970">
        <w:rPr>
          <w:rFonts w:ascii="Times New Roman" w:eastAsia="PMingLiU" w:hAnsi="Times New Roman" w:cs="Times New Roman" w:hint="eastAsia"/>
          <w:lang w:val="vi-VN"/>
        </w:rPr>
        <w:t>、準時達介紹、各事業處引薦</w:t>
      </w:r>
      <w:r w:rsidRPr="00003970">
        <w:rPr>
          <w:rFonts w:ascii="Times New Roman" w:eastAsia="PMingLiU" w:hAnsi="Times New Roman" w:cs="Times New Roman" w:hint="eastAsia"/>
          <w:lang w:val="vi-VN"/>
        </w:rPr>
        <w:t xml:space="preserve"> </w:t>
      </w:r>
      <w:r w:rsidR="00003970" w:rsidRPr="00003970">
        <w:rPr>
          <w:rFonts w:ascii="Times New Roman" w:eastAsia="PMingLiU" w:hAnsi="Times New Roman" w:cs="Times New Roman" w:hint="eastAsia"/>
          <w:lang w:val="vi-VN"/>
        </w:rPr>
        <w:t>(</w:t>
      </w:r>
      <w:r w:rsidR="00003970" w:rsidRPr="00003970">
        <w:rPr>
          <w:rFonts w:ascii="Times New Roman" w:eastAsia="PMingLiU" w:hAnsi="Times New Roman" w:cs="Times New Roman" w:hint="eastAsia"/>
          <w:lang w:val="vi-VN"/>
        </w:rPr>
        <w:t>目前以越北規模及信用表現優秀﹐且具有為大型企業提供服務經驗的關務代理為主</w:t>
      </w:r>
      <w:r w:rsidR="00003970" w:rsidRPr="00003970">
        <w:rPr>
          <w:rFonts w:ascii="Times New Roman" w:eastAsia="PMingLiU" w:hAnsi="Times New Roman" w:cs="Times New Roman" w:hint="eastAsia"/>
          <w:lang w:val="vi-VN"/>
        </w:rPr>
        <w:t>)</w:t>
      </w:r>
      <w:r w:rsidR="007B088E" w:rsidRPr="007B088E">
        <w:rPr>
          <w:rFonts w:hint="eastAsia"/>
          <w:szCs w:val="24"/>
        </w:rPr>
        <w:t xml:space="preserve"> </w:t>
      </w:r>
      <w:r w:rsidR="007B088E" w:rsidRPr="00B97B2E">
        <w:rPr>
          <w:rFonts w:hint="eastAsia"/>
          <w:szCs w:val="24"/>
        </w:rPr>
        <w:t>。</w:t>
      </w:r>
    </w:p>
    <w:p w14:paraId="67771F4F" w14:textId="2804FEB0" w:rsidR="00171F62" w:rsidRDefault="00171F62" w:rsidP="00171F62">
      <w:pPr>
        <w:pStyle w:val="ListParagraph"/>
        <w:numPr>
          <w:ilvl w:val="0"/>
          <w:numId w:val="1"/>
        </w:numPr>
        <w:rPr>
          <w:szCs w:val="24"/>
        </w:rPr>
      </w:pPr>
      <w:r>
        <w:rPr>
          <w:rFonts w:hint="eastAsia"/>
          <w:szCs w:val="24"/>
        </w:rPr>
        <w:t>廠商</w:t>
      </w:r>
      <w:r w:rsidR="0002738B">
        <w:rPr>
          <w:rFonts w:hint="eastAsia"/>
          <w:szCs w:val="24"/>
        </w:rPr>
        <w:t>基本</w:t>
      </w:r>
      <w:r>
        <w:rPr>
          <w:rFonts w:hint="eastAsia"/>
          <w:szCs w:val="24"/>
        </w:rPr>
        <w:t>資格審</w:t>
      </w:r>
      <w:r w:rsidR="0002738B">
        <w:rPr>
          <w:rFonts w:hint="eastAsia"/>
          <w:szCs w:val="24"/>
        </w:rPr>
        <w:t>查</w:t>
      </w:r>
      <w:r w:rsidR="0002738B" w:rsidRPr="00003970">
        <w:rPr>
          <w:rFonts w:ascii="Times New Roman" w:eastAsia="PMingLiU" w:hAnsi="Times New Roman" w:cs="Times New Roman" w:hint="eastAsia"/>
          <w:lang w:val="vi-VN"/>
        </w:rPr>
        <w:t>﹐</w:t>
      </w:r>
      <w:r>
        <w:rPr>
          <w:rFonts w:hint="eastAsia"/>
          <w:szCs w:val="24"/>
        </w:rPr>
        <w:t>參與投標的門檻</w:t>
      </w:r>
      <w:r w:rsidR="007B088E" w:rsidRPr="00003970">
        <w:rPr>
          <w:rFonts w:ascii="Times New Roman" w:eastAsia="PMingLiU" w:hAnsi="Times New Roman" w:cs="Times New Roman" w:hint="eastAsia"/>
          <w:lang w:val="vi-VN"/>
        </w:rPr>
        <w:t>﹐</w:t>
      </w:r>
      <w:r>
        <w:rPr>
          <w:rFonts w:hint="eastAsia"/>
          <w:szCs w:val="24"/>
        </w:rPr>
        <w:t>詳見下列資格標</w:t>
      </w:r>
      <w:r w:rsidR="007B088E" w:rsidRPr="00B97B2E">
        <w:rPr>
          <w:rFonts w:hint="eastAsia"/>
          <w:szCs w:val="24"/>
        </w:rPr>
        <w:t>。</w:t>
      </w:r>
    </w:p>
    <w:p w14:paraId="1E07F773" w14:textId="752DB141" w:rsidR="00003970" w:rsidRDefault="00470F0E" w:rsidP="00171F62">
      <w:pPr>
        <w:pStyle w:val="ListParagraph"/>
        <w:numPr>
          <w:ilvl w:val="0"/>
          <w:numId w:val="1"/>
        </w:numPr>
        <w:rPr>
          <w:szCs w:val="24"/>
        </w:rPr>
      </w:pPr>
      <w:r>
        <w:rPr>
          <w:rFonts w:hint="eastAsia"/>
          <w:szCs w:val="24"/>
        </w:rPr>
        <w:t>確定合格供應商名單</w:t>
      </w:r>
      <w:r w:rsidRPr="00003970">
        <w:rPr>
          <w:rFonts w:hint="eastAsia"/>
          <w:szCs w:val="24"/>
        </w:rPr>
        <w:t>，</w:t>
      </w:r>
      <w:r w:rsidR="00171F62">
        <w:rPr>
          <w:rFonts w:hint="eastAsia"/>
          <w:szCs w:val="24"/>
        </w:rPr>
        <w:t>經</w:t>
      </w:r>
      <w:r w:rsidR="00460EFA">
        <w:rPr>
          <w:rFonts w:hint="eastAsia"/>
          <w:szCs w:val="24"/>
        </w:rPr>
        <w:t>彙整</w:t>
      </w:r>
      <w:r w:rsidR="00171F62">
        <w:rPr>
          <w:rFonts w:hint="eastAsia"/>
          <w:szCs w:val="24"/>
        </w:rPr>
        <w:t>提供發包委員</w:t>
      </w:r>
      <w:r w:rsidR="00003970">
        <w:rPr>
          <w:rFonts w:hint="eastAsia"/>
          <w:szCs w:val="24"/>
        </w:rPr>
        <w:t>及後續開標通知及公開說明使用</w:t>
      </w:r>
      <w:r w:rsidR="007B088E" w:rsidRPr="00B97B2E">
        <w:rPr>
          <w:rFonts w:hint="eastAsia"/>
          <w:szCs w:val="24"/>
        </w:rPr>
        <w:t>。</w:t>
      </w:r>
      <w:r>
        <w:rPr>
          <w:rFonts w:hint="eastAsia"/>
          <w:szCs w:val="24"/>
        </w:rPr>
        <w:t>經確認為合格廠商可約期到公司作現場勘查以確定</w:t>
      </w:r>
      <w:r w:rsidR="00374055">
        <w:rPr>
          <w:rFonts w:hint="eastAsia"/>
          <w:szCs w:val="24"/>
        </w:rPr>
        <w:t>報價</w:t>
      </w:r>
      <w:r>
        <w:rPr>
          <w:rFonts w:hint="eastAsia"/>
          <w:szCs w:val="24"/>
        </w:rPr>
        <w:t>作業相關訊息</w:t>
      </w:r>
      <w:r w:rsidRPr="00B97B2E">
        <w:rPr>
          <w:rFonts w:hint="eastAsia"/>
          <w:szCs w:val="24"/>
        </w:rPr>
        <w:t>。</w:t>
      </w:r>
    </w:p>
    <w:p w14:paraId="6349FB55" w14:textId="1315FB73" w:rsidR="0002738B" w:rsidRDefault="0002738B" w:rsidP="00003970">
      <w:pPr>
        <w:pStyle w:val="ListParagraph"/>
        <w:numPr>
          <w:ilvl w:val="0"/>
          <w:numId w:val="1"/>
        </w:numPr>
        <w:rPr>
          <w:szCs w:val="24"/>
        </w:rPr>
      </w:pPr>
      <w:r>
        <w:rPr>
          <w:rFonts w:hint="eastAsia"/>
          <w:szCs w:val="24"/>
        </w:rPr>
        <w:t>發出</w:t>
      </w:r>
      <w:r w:rsidRPr="0002738B">
        <w:rPr>
          <w:rFonts w:hint="eastAsia"/>
          <w:szCs w:val="24"/>
        </w:rPr>
        <w:t>入圍通知</w:t>
      </w:r>
      <w:r>
        <w:rPr>
          <w:rFonts w:hint="eastAsia"/>
          <w:szCs w:val="24"/>
        </w:rPr>
        <w:t>予合格廠商</w:t>
      </w:r>
      <w:r w:rsidRPr="0002738B">
        <w:rPr>
          <w:rFonts w:hint="eastAsia"/>
          <w:szCs w:val="24"/>
        </w:rPr>
        <w:t>及</w:t>
      </w:r>
      <w:r>
        <w:rPr>
          <w:rFonts w:hint="eastAsia"/>
          <w:szCs w:val="24"/>
        </w:rPr>
        <w:t>召開</w:t>
      </w:r>
      <w:r w:rsidRPr="0002738B">
        <w:rPr>
          <w:rFonts w:hint="eastAsia"/>
          <w:szCs w:val="24"/>
        </w:rPr>
        <w:t>廠商參標說明會</w:t>
      </w:r>
      <w:r w:rsidR="009E1562">
        <w:rPr>
          <w:rFonts w:hint="eastAsia"/>
          <w:szCs w:val="24"/>
        </w:rPr>
        <w:t>對於技術標</w:t>
      </w:r>
      <w:r>
        <w:rPr>
          <w:rFonts w:hint="eastAsia"/>
          <w:szCs w:val="24"/>
        </w:rPr>
        <w:t>之後</w:t>
      </w:r>
      <w:r w:rsidRPr="0002738B">
        <w:rPr>
          <w:rFonts w:hint="eastAsia"/>
          <w:szCs w:val="24"/>
        </w:rPr>
        <w:t>接收</w:t>
      </w:r>
      <w:r>
        <w:rPr>
          <w:rFonts w:hint="eastAsia"/>
          <w:szCs w:val="24"/>
        </w:rPr>
        <w:t>廠商提供的</w:t>
      </w:r>
      <w:r w:rsidRPr="0002738B">
        <w:rPr>
          <w:rFonts w:hint="eastAsia"/>
          <w:szCs w:val="24"/>
        </w:rPr>
        <w:t>標書</w:t>
      </w:r>
      <w:r w:rsidRPr="00B97B2E">
        <w:rPr>
          <w:rFonts w:hint="eastAsia"/>
          <w:szCs w:val="24"/>
        </w:rPr>
        <w:t>。</w:t>
      </w:r>
    </w:p>
    <w:p w14:paraId="7B54BCE9" w14:textId="66F90D70" w:rsidR="00003970" w:rsidRDefault="00710235" w:rsidP="00003970">
      <w:pPr>
        <w:pStyle w:val="ListParagraph"/>
        <w:numPr>
          <w:ilvl w:val="0"/>
          <w:numId w:val="1"/>
        </w:numPr>
        <w:rPr>
          <w:szCs w:val="24"/>
        </w:rPr>
      </w:pPr>
      <w:r w:rsidRPr="00710235">
        <w:rPr>
          <w:rFonts w:hint="eastAsia"/>
          <w:szCs w:val="24"/>
        </w:rPr>
        <w:t>發包委員會現場</w:t>
      </w:r>
      <w:r>
        <w:rPr>
          <w:rFonts w:hint="eastAsia"/>
          <w:szCs w:val="24"/>
        </w:rPr>
        <w:t>請廠商個別作</w:t>
      </w:r>
      <w:r w:rsidRPr="00710235">
        <w:rPr>
          <w:rFonts w:hint="eastAsia"/>
          <w:szCs w:val="24"/>
        </w:rPr>
        <w:t>技術標</w:t>
      </w:r>
      <w:r>
        <w:rPr>
          <w:rFonts w:hint="eastAsia"/>
          <w:szCs w:val="24"/>
        </w:rPr>
        <w:t>報告</w:t>
      </w:r>
      <w:r w:rsidR="00B84D0F" w:rsidRPr="00003970">
        <w:rPr>
          <w:rFonts w:hint="eastAsia"/>
          <w:szCs w:val="24"/>
        </w:rPr>
        <w:t>，</w:t>
      </w:r>
      <w:r>
        <w:rPr>
          <w:rFonts w:hint="eastAsia"/>
          <w:szCs w:val="24"/>
        </w:rPr>
        <w:t>以便發包委員評鑑技術標</w:t>
      </w:r>
      <w:r w:rsidRPr="00710235">
        <w:rPr>
          <w:rFonts w:hint="eastAsia"/>
          <w:szCs w:val="24"/>
        </w:rPr>
        <w:t>與商務標</w:t>
      </w:r>
      <w:r>
        <w:rPr>
          <w:rFonts w:hint="eastAsia"/>
          <w:szCs w:val="24"/>
        </w:rPr>
        <w:t>(</w:t>
      </w:r>
      <w:r>
        <w:rPr>
          <w:rFonts w:hint="eastAsia"/>
          <w:szCs w:val="24"/>
        </w:rPr>
        <w:t>價格標</w:t>
      </w:r>
      <w:r>
        <w:rPr>
          <w:rFonts w:hint="eastAsia"/>
          <w:szCs w:val="24"/>
        </w:rPr>
        <w:t>)</w:t>
      </w:r>
      <w:r w:rsidR="007B088E" w:rsidRPr="00B97B2E">
        <w:rPr>
          <w:rFonts w:hint="eastAsia"/>
          <w:szCs w:val="24"/>
        </w:rPr>
        <w:t>。</w:t>
      </w:r>
    </w:p>
    <w:p w14:paraId="7305A2DE" w14:textId="7120372A" w:rsidR="00153970" w:rsidRPr="00E73ACF" w:rsidRDefault="00710235" w:rsidP="00E73ACF">
      <w:pPr>
        <w:pStyle w:val="ListParagraph"/>
        <w:numPr>
          <w:ilvl w:val="0"/>
          <w:numId w:val="1"/>
        </w:numPr>
        <w:rPr>
          <w:szCs w:val="24"/>
        </w:rPr>
      </w:pPr>
      <w:r w:rsidRPr="00710235">
        <w:rPr>
          <w:rFonts w:hint="eastAsia"/>
          <w:szCs w:val="24"/>
        </w:rPr>
        <w:t>開立得標通知書</w:t>
      </w:r>
      <w:r>
        <w:rPr>
          <w:rFonts w:hint="eastAsia"/>
          <w:szCs w:val="24"/>
        </w:rPr>
        <w:t>及</w:t>
      </w:r>
      <w:r w:rsidRPr="00710235">
        <w:rPr>
          <w:rFonts w:hint="eastAsia"/>
          <w:szCs w:val="24"/>
        </w:rPr>
        <w:t>通知廠商進場</w:t>
      </w:r>
      <w:r w:rsidR="00153970" w:rsidRPr="00E73ACF">
        <w:rPr>
          <w:rFonts w:hint="eastAsia"/>
          <w:szCs w:val="24"/>
        </w:rPr>
        <w:t>。</w:t>
      </w:r>
    </w:p>
    <w:p w14:paraId="4CD104B5" w14:textId="77777777" w:rsidR="00025A8A" w:rsidRPr="00153970" w:rsidRDefault="00025A8A" w:rsidP="00025A8A">
      <w:pPr>
        <w:rPr>
          <w:szCs w:val="24"/>
        </w:rPr>
      </w:pPr>
    </w:p>
    <w:p w14:paraId="03527319" w14:textId="0098BC0B" w:rsidR="00003970" w:rsidRPr="00003970" w:rsidRDefault="001A5A0A" w:rsidP="00003970">
      <w:pPr>
        <w:rPr>
          <w:szCs w:val="24"/>
        </w:rPr>
      </w:pPr>
      <w:r>
        <w:rPr>
          <w:rFonts w:hint="eastAsia"/>
          <w:szCs w:val="24"/>
        </w:rPr>
        <w:t>三</w:t>
      </w:r>
      <w:r w:rsidR="003F6C1F">
        <w:rPr>
          <w:rFonts w:asciiTheme="minorEastAsia" w:hAnsiTheme="minorEastAsia" w:hint="eastAsia"/>
          <w:szCs w:val="24"/>
        </w:rPr>
        <w:t>、</w:t>
      </w:r>
      <w:r w:rsidR="007B1927">
        <w:rPr>
          <w:rFonts w:hint="eastAsia"/>
          <w:szCs w:val="24"/>
        </w:rPr>
        <w:t>廠商參與招標</w:t>
      </w:r>
      <w:r w:rsidR="00003970" w:rsidRPr="00003970">
        <w:rPr>
          <w:rFonts w:hint="eastAsia"/>
          <w:szCs w:val="24"/>
        </w:rPr>
        <w:t>資格</w:t>
      </w:r>
      <w:r w:rsidR="00025A8A">
        <w:rPr>
          <w:rFonts w:hint="eastAsia"/>
          <w:szCs w:val="24"/>
        </w:rPr>
        <w:t>及</w:t>
      </w:r>
      <w:r w:rsidR="00003970" w:rsidRPr="00003970">
        <w:rPr>
          <w:rFonts w:hint="eastAsia"/>
          <w:szCs w:val="24"/>
        </w:rPr>
        <w:t>條件</w:t>
      </w:r>
    </w:p>
    <w:p w14:paraId="4EF6ABAC" w14:textId="77777777" w:rsidR="00003970" w:rsidRDefault="00003970" w:rsidP="00003970">
      <w:pPr>
        <w:rPr>
          <w:szCs w:val="24"/>
        </w:rPr>
      </w:pPr>
      <w:r w:rsidRPr="00003970">
        <w:rPr>
          <w:szCs w:val="24"/>
        </w:rPr>
        <w:lastRenderedPageBreak/>
        <w:t>A.</w:t>
      </w:r>
      <w:r w:rsidRPr="00003970">
        <w:rPr>
          <w:rFonts w:hint="eastAsia"/>
          <w:szCs w:val="24"/>
        </w:rPr>
        <w:t>資格標</w:t>
      </w:r>
      <w:r w:rsidRPr="00003970">
        <w:rPr>
          <w:rFonts w:hint="eastAsia"/>
          <w:szCs w:val="24"/>
        </w:rPr>
        <w:t xml:space="preserve"> :</w:t>
      </w:r>
    </w:p>
    <w:p w14:paraId="0D162ACD" w14:textId="705383DD" w:rsidR="00003970" w:rsidRPr="00003970" w:rsidRDefault="00003970" w:rsidP="00003970">
      <w:pPr>
        <w:rPr>
          <w:szCs w:val="24"/>
        </w:rPr>
      </w:pPr>
      <w:r w:rsidRPr="00003970">
        <w:rPr>
          <w:rFonts w:hint="eastAsia"/>
          <w:szCs w:val="24"/>
        </w:rPr>
        <w:t>a</w:t>
      </w:r>
      <w:r w:rsidRPr="00003970">
        <w:rPr>
          <w:szCs w:val="24"/>
        </w:rPr>
        <w:t>.</w:t>
      </w:r>
      <w:r w:rsidRPr="00003970">
        <w:rPr>
          <w:rFonts w:hint="eastAsia"/>
          <w:szCs w:val="24"/>
        </w:rPr>
        <w:t>供應商成立在三年以上。</w:t>
      </w:r>
    </w:p>
    <w:p w14:paraId="2674AE1A" w14:textId="3844EF61" w:rsidR="00003970" w:rsidRPr="00003970" w:rsidRDefault="00003970" w:rsidP="00003970">
      <w:pPr>
        <w:rPr>
          <w:szCs w:val="24"/>
        </w:rPr>
      </w:pPr>
      <w:r w:rsidRPr="00003970">
        <w:rPr>
          <w:rFonts w:hint="eastAsia"/>
          <w:szCs w:val="24"/>
        </w:rPr>
        <w:t>b.</w:t>
      </w:r>
      <w:r w:rsidRPr="00003970">
        <w:rPr>
          <w:rFonts w:hint="eastAsia"/>
          <w:szCs w:val="24"/>
        </w:rPr>
        <w:t>供應商註冊資本在七十億越盾</w:t>
      </w:r>
      <w:r w:rsidRPr="00003970">
        <w:rPr>
          <w:rFonts w:hint="eastAsia"/>
          <w:szCs w:val="24"/>
        </w:rPr>
        <w:t>(2</w:t>
      </w:r>
      <w:r w:rsidRPr="00003970">
        <w:rPr>
          <w:rFonts w:hint="eastAsia"/>
          <w:szCs w:val="24"/>
        </w:rPr>
        <w:t>百萬人民幣</w:t>
      </w:r>
      <w:r w:rsidRPr="00003970">
        <w:rPr>
          <w:rFonts w:hint="eastAsia"/>
          <w:szCs w:val="24"/>
        </w:rPr>
        <w:t>)</w:t>
      </w:r>
      <w:r w:rsidRPr="00003970">
        <w:rPr>
          <w:rFonts w:hint="eastAsia"/>
          <w:szCs w:val="24"/>
        </w:rPr>
        <w:t>以上。</w:t>
      </w:r>
    </w:p>
    <w:p w14:paraId="6547EBAF" w14:textId="3D1702E5" w:rsidR="00003970" w:rsidRPr="00003970" w:rsidRDefault="00003970" w:rsidP="00003970">
      <w:pPr>
        <w:rPr>
          <w:szCs w:val="24"/>
        </w:rPr>
      </w:pPr>
      <w:r w:rsidRPr="00003970">
        <w:rPr>
          <w:rFonts w:hint="eastAsia"/>
          <w:szCs w:val="24"/>
        </w:rPr>
        <w:t>c.</w:t>
      </w:r>
      <w:bookmarkStart w:id="0" w:name="_Hlk182941692"/>
      <w:r w:rsidRPr="00003970">
        <w:rPr>
          <w:rFonts w:hint="eastAsia"/>
          <w:szCs w:val="24"/>
        </w:rPr>
        <w:t>公司規模報關量在</w:t>
      </w:r>
      <w:r w:rsidRPr="00003970">
        <w:rPr>
          <w:rFonts w:hint="eastAsia"/>
          <w:szCs w:val="24"/>
        </w:rPr>
        <w:t>5</w:t>
      </w:r>
      <w:r w:rsidR="007B088E">
        <w:rPr>
          <w:rFonts w:hint="eastAsia"/>
          <w:szCs w:val="24"/>
        </w:rPr>
        <w:t>千</w:t>
      </w:r>
      <w:r w:rsidRPr="00003970">
        <w:rPr>
          <w:rFonts w:hint="eastAsia"/>
          <w:szCs w:val="24"/>
        </w:rPr>
        <w:t>票</w:t>
      </w:r>
      <w:r w:rsidRPr="00003970">
        <w:rPr>
          <w:rFonts w:hint="eastAsia"/>
          <w:szCs w:val="24"/>
        </w:rPr>
        <w:t>/</w:t>
      </w:r>
      <w:r w:rsidRPr="00003970">
        <w:rPr>
          <w:rFonts w:hint="eastAsia"/>
          <w:szCs w:val="24"/>
        </w:rPr>
        <w:t>月以上</w:t>
      </w:r>
      <w:bookmarkEnd w:id="0"/>
      <w:r w:rsidRPr="00003970">
        <w:rPr>
          <w:rFonts w:hint="eastAsia"/>
          <w:szCs w:val="24"/>
        </w:rPr>
        <w:t>。</w:t>
      </w:r>
    </w:p>
    <w:p w14:paraId="132977C6" w14:textId="4829B189" w:rsidR="00003970" w:rsidRPr="00003970" w:rsidRDefault="00003970" w:rsidP="00003970">
      <w:pPr>
        <w:rPr>
          <w:szCs w:val="24"/>
        </w:rPr>
      </w:pPr>
      <w:r w:rsidRPr="00003970">
        <w:rPr>
          <w:rFonts w:hint="eastAsia"/>
          <w:szCs w:val="24"/>
        </w:rPr>
        <w:t>d.</w:t>
      </w:r>
      <w:bookmarkStart w:id="1" w:name="_Hlk182941718"/>
      <w:r w:rsidRPr="00003970">
        <w:rPr>
          <w:rFonts w:hint="eastAsia"/>
          <w:szCs w:val="24"/>
        </w:rPr>
        <w:t>接受保密條款</w:t>
      </w:r>
      <w:bookmarkEnd w:id="1"/>
      <w:r w:rsidRPr="00003970">
        <w:rPr>
          <w:rFonts w:hint="eastAsia"/>
          <w:szCs w:val="24"/>
        </w:rPr>
        <w:t>。</w:t>
      </w:r>
    </w:p>
    <w:p w14:paraId="38E4A4F9" w14:textId="21ACB6DD" w:rsidR="00003970" w:rsidRDefault="00003970" w:rsidP="00003970">
      <w:pPr>
        <w:rPr>
          <w:szCs w:val="24"/>
        </w:rPr>
      </w:pPr>
      <w:r w:rsidRPr="00003970">
        <w:rPr>
          <w:rFonts w:hint="eastAsia"/>
          <w:szCs w:val="24"/>
        </w:rPr>
        <w:t>e.</w:t>
      </w:r>
      <w:bookmarkStart w:id="2" w:name="_Hlk182941748"/>
      <w:r w:rsidRPr="00003970">
        <w:rPr>
          <w:rFonts w:hint="eastAsia"/>
          <w:szCs w:val="24"/>
        </w:rPr>
        <w:t>企業基本信息表</w:t>
      </w:r>
      <w:r w:rsidRPr="00003970">
        <w:rPr>
          <w:rFonts w:hint="eastAsia"/>
          <w:szCs w:val="24"/>
        </w:rPr>
        <w:t>(</w:t>
      </w:r>
      <w:r w:rsidR="00F61C7A">
        <w:rPr>
          <w:rFonts w:hint="eastAsia"/>
          <w:szCs w:val="24"/>
        </w:rPr>
        <w:t>須</w:t>
      </w:r>
      <w:r w:rsidRPr="00003970">
        <w:rPr>
          <w:rFonts w:hint="eastAsia"/>
          <w:szCs w:val="24"/>
        </w:rPr>
        <w:t>簽章</w:t>
      </w:r>
      <w:r w:rsidRPr="00003970">
        <w:rPr>
          <w:rFonts w:hint="eastAsia"/>
          <w:szCs w:val="24"/>
        </w:rPr>
        <w:t>)</w:t>
      </w:r>
      <w:bookmarkEnd w:id="2"/>
      <w:r w:rsidRPr="00003970">
        <w:rPr>
          <w:rFonts w:hint="eastAsia"/>
          <w:szCs w:val="24"/>
        </w:rPr>
        <w:t xml:space="preserve"> </w:t>
      </w:r>
      <w:r w:rsidRPr="00003970">
        <w:rPr>
          <w:rFonts w:hint="eastAsia"/>
          <w:szCs w:val="24"/>
        </w:rPr>
        <w:t>。</w:t>
      </w:r>
    </w:p>
    <w:p w14:paraId="64C12557" w14:textId="77777777" w:rsidR="00003970" w:rsidRPr="00003970" w:rsidRDefault="00003970" w:rsidP="00003970">
      <w:pPr>
        <w:rPr>
          <w:szCs w:val="24"/>
        </w:rPr>
      </w:pPr>
    </w:p>
    <w:p w14:paraId="1C958F6A" w14:textId="77777777" w:rsidR="00003970" w:rsidRDefault="00003970" w:rsidP="00003970">
      <w:pPr>
        <w:rPr>
          <w:szCs w:val="24"/>
        </w:rPr>
      </w:pPr>
      <w:r w:rsidRPr="00003970">
        <w:rPr>
          <w:szCs w:val="24"/>
        </w:rPr>
        <w:t>B.</w:t>
      </w:r>
      <w:r w:rsidRPr="00003970">
        <w:rPr>
          <w:rFonts w:hint="eastAsia"/>
          <w:szCs w:val="24"/>
        </w:rPr>
        <w:t>技術標</w:t>
      </w:r>
      <w:r w:rsidRPr="00003970">
        <w:rPr>
          <w:rFonts w:hint="eastAsia"/>
          <w:szCs w:val="24"/>
        </w:rPr>
        <w:t xml:space="preserve">: </w:t>
      </w:r>
    </w:p>
    <w:p w14:paraId="3699A738" w14:textId="60C2647A" w:rsidR="00003970" w:rsidRPr="00003970" w:rsidRDefault="00003970" w:rsidP="00003970">
      <w:pPr>
        <w:rPr>
          <w:szCs w:val="24"/>
        </w:rPr>
      </w:pPr>
      <w:r w:rsidRPr="00003970">
        <w:rPr>
          <w:szCs w:val="24"/>
        </w:rPr>
        <w:t>a.</w:t>
      </w:r>
      <w:r w:rsidRPr="00003970">
        <w:rPr>
          <w:rFonts w:hint="eastAsia"/>
          <w:szCs w:val="24"/>
        </w:rPr>
        <w:t>行業權威：越南海關認證資質及其他相關認證</w:t>
      </w:r>
      <w:r w:rsidRPr="00003970">
        <w:rPr>
          <w:rFonts w:hint="eastAsia"/>
          <w:szCs w:val="24"/>
        </w:rPr>
        <w:t>(AEO</w:t>
      </w:r>
      <w:r w:rsidRPr="00003970">
        <w:rPr>
          <w:rFonts w:hint="eastAsia"/>
          <w:szCs w:val="24"/>
        </w:rPr>
        <w:t>﹑</w:t>
      </w:r>
      <w:r w:rsidRPr="00003970">
        <w:rPr>
          <w:rFonts w:hint="eastAsia"/>
          <w:szCs w:val="24"/>
        </w:rPr>
        <w:t>C-TPAT</w:t>
      </w:r>
      <w:r w:rsidRPr="00003970">
        <w:rPr>
          <w:rFonts w:hint="eastAsia"/>
          <w:szCs w:val="24"/>
        </w:rPr>
        <w:t>…</w:t>
      </w:r>
      <w:r w:rsidRPr="00003970">
        <w:rPr>
          <w:rFonts w:hint="eastAsia"/>
          <w:szCs w:val="24"/>
        </w:rPr>
        <w:t xml:space="preserve">) </w:t>
      </w:r>
      <w:r w:rsidRPr="00003970">
        <w:rPr>
          <w:rFonts w:hint="eastAsia"/>
          <w:szCs w:val="24"/>
        </w:rPr>
        <w:t>。</w:t>
      </w:r>
    </w:p>
    <w:p w14:paraId="3FB0E31D" w14:textId="4EE245EA" w:rsidR="00003970" w:rsidRPr="00003970" w:rsidRDefault="00003970" w:rsidP="00003970">
      <w:pPr>
        <w:rPr>
          <w:szCs w:val="24"/>
        </w:rPr>
      </w:pPr>
      <w:r w:rsidRPr="00003970">
        <w:rPr>
          <w:szCs w:val="24"/>
        </w:rPr>
        <w:t>b.</w:t>
      </w:r>
      <w:r w:rsidRPr="00003970">
        <w:rPr>
          <w:rFonts w:hint="eastAsia"/>
          <w:szCs w:val="24"/>
        </w:rPr>
        <w:t>專業實力：</w:t>
      </w:r>
      <w:r w:rsidR="008C41E9">
        <w:rPr>
          <w:rFonts w:hint="eastAsia"/>
          <w:szCs w:val="24"/>
        </w:rPr>
        <w:t>正式雇用</w:t>
      </w:r>
      <w:r w:rsidRPr="00003970">
        <w:rPr>
          <w:rFonts w:hint="eastAsia"/>
          <w:szCs w:val="24"/>
        </w:rPr>
        <w:t>報關人員專業資質</w:t>
      </w:r>
      <w:r w:rsidRPr="00003970">
        <w:rPr>
          <w:rFonts w:hint="eastAsia"/>
          <w:szCs w:val="24"/>
        </w:rPr>
        <w:t>(</w:t>
      </w:r>
      <w:r w:rsidRPr="00003970">
        <w:rPr>
          <w:rFonts w:hint="eastAsia"/>
          <w:szCs w:val="24"/>
        </w:rPr>
        <w:t>海關培訓證明</w:t>
      </w:r>
      <w:r w:rsidRPr="00003970">
        <w:rPr>
          <w:rFonts w:hint="eastAsia"/>
          <w:szCs w:val="24"/>
        </w:rPr>
        <w:t xml:space="preserve">) </w:t>
      </w:r>
      <w:r w:rsidRPr="00003970">
        <w:rPr>
          <w:rFonts w:hint="eastAsia"/>
          <w:szCs w:val="24"/>
        </w:rPr>
        <w:t>。</w:t>
      </w:r>
    </w:p>
    <w:p w14:paraId="0005AC3A" w14:textId="22F3A58F" w:rsidR="00003970" w:rsidRPr="00003970" w:rsidRDefault="00003970" w:rsidP="00003970">
      <w:pPr>
        <w:rPr>
          <w:szCs w:val="24"/>
        </w:rPr>
      </w:pPr>
      <w:r w:rsidRPr="00003970">
        <w:rPr>
          <w:szCs w:val="24"/>
        </w:rPr>
        <w:t>c.</w:t>
      </w:r>
      <w:r w:rsidRPr="00003970">
        <w:rPr>
          <w:rFonts w:hint="eastAsia"/>
          <w:szCs w:val="24"/>
        </w:rPr>
        <w:t>客戶基礎：擁有行業龍頭優質客戶，合作時間超</w:t>
      </w:r>
      <w:r w:rsidRPr="00003970">
        <w:rPr>
          <w:rFonts w:hint="eastAsia"/>
          <w:szCs w:val="24"/>
        </w:rPr>
        <w:t>2</w:t>
      </w:r>
      <w:r w:rsidRPr="00003970">
        <w:rPr>
          <w:rFonts w:hint="eastAsia"/>
          <w:szCs w:val="24"/>
        </w:rPr>
        <w:t>年。</w:t>
      </w:r>
    </w:p>
    <w:p w14:paraId="74ACD4A1" w14:textId="782334BD" w:rsidR="00003970" w:rsidRPr="00003970" w:rsidRDefault="00003970" w:rsidP="00003970">
      <w:pPr>
        <w:rPr>
          <w:szCs w:val="24"/>
        </w:rPr>
      </w:pPr>
      <w:r w:rsidRPr="00003970">
        <w:rPr>
          <w:szCs w:val="24"/>
        </w:rPr>
        <w:t>d.</w:t>
      </w:r>
      <w:r w:rsidRPr="00003970">
        <w:rPr>
          <w:rFonts w:hint="eastAsia"/>
          <w:szCs w:val="24"/>
        </w:rPr>
        <w:t>技術能力：具備與海關及企業系統對接能力以實現數據交換與信息共享。</w:t>
      </w:r>
    </w:p>
    <w:p w14:paraId="25662119" w14:textId="79AB3609" w:rsidR="00003970" w:rsidRDefault="00003970" w:rsidP="00003970">
      <w:pPr>
        <w:rPr>
          <w:szCs w:val="24"/>
        </w:rPr>
      </w:pPr>
      <w:r w:rsidRPr="00003970">
        <w:rPr>
          <w:szCs w:val="24"/>
        </w:rPr>
        <w:t>e.</w:t>
      </w:r>
      <w:r w:rsidRPr="00003970">
        <w:rPr>
          <w:rFonts w:hint="eastAsia"/>
          <w:szCs w:val="24"/>
        </w:rPr>
        <w:t>業務能力：具備高效報關處理能力，擁有海關資源網絡（如退休海關官員爲顧問）。</w:t>
      </w:r>
    </w:p>
    <w:p w14:paraId="3FB2FD38" w14:textId="27F0A24E" w:rsidR="00003970" w:rsidRDefault="00377620" w:rsidP="00003970">
      <w:pPr>
        <w:rPr>
          <w:szCs w:val="24"/>
        </w:rPr>
      </w:pPr>
      <w:r>
        <w:rPr>
          <w:rFonts w:hint="eastAsia"/>
          <w:szCs w:val="24"/>
        </w:rPr>
        <w:t>備註</w:t>
      </w:r>
      <w:r w:rsidR="00676A87">
        <w:rPr>
          <w:rFonts w:hint="eastAsia"/>
          <w:szCs w:val="24"/>
        </w:rPr>
        <w:t>:</w:t>
      </w:r>
      <w:r w:rsidR="00676A87">
        <w:rPr>
          <w:rFonts w:hint="eastAsia"/>
          <w:szCs w:val="24"/>
        </w:rPr>
        <w:t>廠商對所提供的資料正確性具有相對應責任</w:t>
      </w:r>
      <w:r w:rsidR="00676A87" w:rsidRPr="00003970">
        <w:rPr>
          <w:rFonts w:hint="eastAsia"/>
          <w:szCs w:val="24"/>
        </w:rPr>
        <w:t>，</w:t>
      </w:r>
      <w:r w:rsidR="00676A87">
        <w:rPr>
          <w:rFonts w:hint="eastAsia"/>
          <w:szCs w:val="24"/>
        </w:rPr>
        <w:t>如因文件內容有故意造假或登錄不實的情況</w:t>
      </w:r>
      <w:r w:rsidR="00676A87" w:rsidRPr="00003970">
        <w:rPr>
          <w:rFonts w:hint="eastAsia"/>
          <w:szCs w:val="24"/>
        </w:rPr>
        <w:t>，</w:t>
      </w:r>
      <w:r w:rsidR="00F402A5">
        <w:rPr>
          <w:rFonts w:hint="eastAsia"/>
          <w:szCs w:val="24"/>
        </w:rPr>
        <w:t>除</w:t>
      </w:r>
      <w:r w:rsidR="00676A87">
        <w:rPr>
          <w:rFonts w:hint="eastAsia"/>
          <w:szCs w:val="24"/>
        </w:rPr>
        <w:t>予以淘汰</w:t>
      </w:r>
      <w:r w:rsidR="00F402A5">
        <w:rPr>
          <w:rFonts w:hint="eastAsia"/>
          <w:szCs w:val="24"/>
        </w:rPr>
        <w:t>之外</w:t>
      </w:r>
      <w:r w:rsidR="00F402A5" w:rsidRPr="00003970">
        <w:rPr>
          <w:rFonts w:hint="eastAsia"/>
          <w:szCs w:val="24"/>
        </w:rPr>
        <w:t>，</w:t>
      </w:r>
      <w:r w:rsidR="00F402A5">
        <w:rPr>
          <w:rFonts w:hint="eastAsia"/>
          <w:szCs w:val="24"/>
        </w:rPr>
        <w:t>可能追究其法律責任</w:t>
      </w:r>
      <w:r w:rsidR="00676A87" w:rsidRPr="00003970">
        <w:rPr>
          <w:rFonts w:hint="eastAsia"/>
          <w:szCs w:val="24"/>
        </w:rPr>
        <w:t>。</w:t>
      </w:r>
    </w:p>
    <w:p w14:paraId="56EED96E" w14:textId="77777777" w:rsidR="00676A87" w:rsidRPr="00003970" w:rsidRDefault="00676A87" w:rsidP="00003970">
      <w:pPr>
        <w:rPr>
          <w:szCs w:val="24"/>
        </w:rPr>
      </w:pPr>
    </w:p>
    <w:p w14:paraId="5A10800A" w14:textId="43D2CBB8" w:rsidR="00003970" w:rsidRPr="00A27BCE" w:rsidRDefault="00003970" w:rsidP="00003970">
      <w:pPr>
        <w:rPr>
          <w:szCs w:val="24"/>
        </w:rPr>
      </w:pPr>
      <w:r w:rsidRPr="00A27BCE">
        <w:rPr>
          <w:szCs w:val="24"/>
        </w:rPr>
        <w:t>C.</w:t>
      </w:r>
      <w:r w:rsidRPr="00A27BCE">
        <w:rPr>
          <w:rFonts w:hint="eastAsia"/>
          <w:szCs w:val="24"/>
        </w:rPr>
        <w:t>價格標</w:t>
      </w:r>
      <w:r w:rsidRPr="00A27BCE">
        <w:rPr>
          <w:rFonts w:hint="eastAsia"/>
          <w:szCs w:val="24"/>
        </w:rPr>
        <w:t xml:space="preserve">: </w:t>
      </w:r>
      <w:r w:rsidRPr="00A27BCE">
        <w:rPr>
          <w:rFonts w:hint="eastAsia"/>
          <w:szCs w:val="24"/>
        </w:rPr>
        <w:t>同等條件下，</w:t>
      </w:r>
      <w:r w:rsidR="000E3701" w:rsidRPr="00A27BCE">
        <w:rPr>
          <w:rFonts w:hint="eastAsia"/>
          <w:szCs w:val="24"/>
        </w:rPr>
        <w:t>提供最低</w:t>
      </w:r>
      <w:r w:rsidR="00025A8A" w:rsidRPr="00A27BCE">
        <w:rPr>
          <w:rFonts w:hint="eastAsia"/>
          <w:szCs w:val="24"/>
        </w:rPr>
        <w:t>合理</w:t>
      </w:r>
      <w:r w:rsidRPr="00A27BCE">
        <w:rPr>
          <w:rFonts w:hint="eastAsia"/>
          <w:szCs w:val="24"/>
        </w:rPr>
        <w:t>報價。</w:t>
      </w:r>
    </w:p>
    <w:p w14:paraId="5056C75E" w14:textId="77777777" w:rsidR="00A53A70" w:rsidRPr="00A27BCE" w:rsidRDefault="00A53A70" w:rsidP="00003970">
      <w:pPr>
        <w:rPr>
          <w:szCs w:val="24"/>
        </w:rPr>
      </w:pPr>
    </w:p>
    <w:p w14:paraId="50A22CB1" w14:textId="2F0D88AD" w:rsidR="00A53A70" w:rsidRPr="00A27BCE" w:rsidRDefault="001A5A0A" w:rsidP="00A53A70">
      <w:pPr>
        <w:rPr>
          <w:szCs w:val="24"/>
        </w:rPr>
      </w:pPr>
      <w:r>
        <w:rPr>
          <w:rFonts w:hint="eastAsia"/>
          <w:szCs w:val="24"/>
        </w:rPr>
        <w:t>四</w:t>
      </w:r>
      <w:r w:rsidR="00A53A70" w:rsidRPr="00A27BCE">
        <w:rPr>
          <w:rFonts w:asciiTheme="minorEastAsia" w:hAnsiTheme="minorEastAsia" w:hint="eastAsia"/>
          <w:szCs w:val="24"/>
        </w:rPr>
        <w:t>、決標原則:</w:t>
      </w:r>
      <w:r w:rsidR="00A53A70" w:rsidRPr="00A27BCE">
        <w:rPr>
          <w:rFonts w:hint="eastAsia"/>
          <w:szCs w:val="24"/>
        </w:rPr>
        <w:t>決標條件為技術標</w:t>
      </w:r>
      <w:r w:rsidR="00A53A70" w:rsidRPr="00A27BCE">
        <w:rPr>
          <w:rFonts w:hint="eastAsia"/>
          <w:szCs w:val="24"/>
        </w:rPr>
        <w:t>(20%)</w:t>
      </w:r>
      <w:r w:rsidR="00A53A70" w:rsidRPr="00A27BCE">
        <w:rPr>
          <w:rFonts w:hint="eastAsia"/>
          <w:szCs w:val="24"/>
        </w:rPr>
        <w:t>與價格標</w:t>
      </w:r>
      <w:r w:rsidR="00A53A70" w:rsidRPr="00A27BCE">
        <w:rPr>
          <w:rFonts w:hint="eastAsia"/>
          <w:szCs w:val="24"/>
        </w:rPr>
        <w:t>(80%)</w:t>
      </w:r>
      <w:r w:rsidR="00A53A70" w:rsidRPr="00A27BCE">
        <w:rPr>
          <w:rFonts w:hint="eastAsia"/>
          <w:szCs w:val="24"/>
        </w:rPr>
        <w:t>﹐總分</w:t>
      </w:r>
      <w:r w:rsidR="00A53A70" w:rsidRPr="00A27BCE">
        <w:rPr>
          <w:rFonts w:hint="eastAsia"/>
          <w:szCs w:val="24"/>
        </w:rPr>
        <w:t>100</w:t>
      </w:r>
      <w:r w:rsidR="00A53A70" w:rsidRPr="00A27BCE">
        <w:rPr>
          <w:rFonts w:hint="eastAsia"/>
          <w:szCs w:val="24"/>
        </w:rPr>
        <w:t>分﹐得分者高得標。</w:t>
      </w:r>
    </w:p>
    <w:p w14:paraId="789950E6" w14:textId="77777777" w:rsidR="00A53A70" w:rsidRPr="00A27BCE" w:rsidRDefault="00A53A70" w:rsidP="00A53A70">
      <w:pPr>
        <w:rPr>
          <w:szCs w:val="24"/>
        </w:rPr>
      </w:pPr>
      <w:r w:rsidRPr="00A27BCE">
        <w:rPr>
          <w:szCs w:val="24"/>
        </w:rPr>
        <w:t>(1)</w:t>
      </w:r>
      <w:r w:rsidRPr="00A27BCE">
        <w:rPr>
          <w:rFonts w:hint="eastAsia"/>
          <w:szCs w:val="24"/>
        </w:rPr>
        <w:t>技術標評分標準如附件。</w:t>
      </w:r>
    </w:p>
    <w:p w14:paraId="2CC17626" w14:textId="77777777" w:rsidR="00A53A70" w:rsidRPr="00A27BCE" w:rsidRDefault="00A53A70" w:rsidP="00A53A70">
      <w:pPr>
        <w:rPr>
          <w:szCs w:val="24"/>
        </w:rPr>
      </w:pPr>
      <w:r w:rsidRPr="00A27BCE">
        <w:rPr>
          <w:rFonts w:hint="eastAsia"/>
          <w:szCs w:val="24"/>
        </w:rPr>
        <w:t>(2)</w:t>
      </w:r>
      <w:r w:rsidRPr="00A27BCE">
        <w:rPr>
          <w:rFonts w:hint="eastAsia"/>
          <w:szCs w:val="24"/>
        </w:rPr>
        <w:t>價格標評分標準</w:t>
      </w:r>
      <w:r w:rsidRPr="00A27BCE">
        <w:rPr>
          <w:rFonts w:hint="eastAsia"/>
          <w:szCs w:val="24"/>
        </w:rPr>
        <w:t>:</w:t>
      </w:r>
    </w:p>
    <w:p w14:paraId="14DE6D8B" w14:textId="77777777" w:rsidR="00A53A70" w:rsidRPr="00A27BCE" w:rsidRDefault="00A53A70" w:rsidP="00A53A70">
      <w:pPr>
        <w:rPr>
          <w:szCs w:val="24"/>
        </w:rPr>
      </w:pPr>
      <w:r w:rsidRPr="00A27BCE">
        <w:rPr>
          <w:rFonts w:hint="eastAsia"/>
          <w:szCs w:val="24"/>
        </w:rPr>
        <w:t>A</w:t>
      </w:r>
      <w:r w:rsidRPr="00A27BCE">
        <w:rPr>
          <w:szCs w:val="24"/>
        </w:rPr>
        <w:t>.</w:t>
      </w:r>
      <w:r w:rsidRPr="00A27BCE">
        <w:rPr>
          <w:rFonts w:hint="eastAsia"/>
          <w:szCs w:val="24"/>
        </w:rPr>
        <w:t>最低合理報價為</w:t>
      </w:r>
      <w:r w:rsidRPr="00A27BCE">
        <w:rPr>
          <w:rFonts w:hint="eastAsia"/>
          <w:szCs w:val="24"/>
        </w:rPr>
        <w:t>100</w:t>
      </w:r>
      <w:r w:rsidRPr="00A27BCE">
        <w:rPr>
          <w:rFonts w:hint="eastAsia"/>
          <w:szCs w:val="24"/>
        </w:rPr>
        <w:t>分。</w:t>
      </w:r>
    </w:p>
    <w:p w14:paraId="341D29E4" w14:textId="77777777" w:rsidR="00A53A70" w:rsidRPr="00A27BCE" w:rsidRDefault="00A53A70" w:rsidP="00A53A70">
      <w:pPr>
        <w:rPr>
          <w:szCs w:val="24"/>
        </w:rPr>
      </w:pPr>
      <w:r w:rsidRPr="00A27BCE">
        <w:rPr>
          <w:rFonts w:hint="eastAsia"/>
          <w:szCs w:val="24"/>
        </w:rPr>
        <w:t>B. (</w:t>
      </w:r>
      <w:r w:rsidRPr="00A27BCE">
        <w:rPr>
          <w:rFonts w:hint="eastAsia"/>
          <w:szCs w:val="24"/>
        </w:rPr>
        <w:t>較高報價</w:t>
      </w:r>
      <w:r w:rsidRPr="00A27BCE">
        <w:rPr>
          <w:rFonts w:hint="eastAsia"/>
          <w:szCs w:val="24"/>
        </w:rPr>
        <w:t>-</w:t>
      </w:r>
      <w:r w:rsidRPr="00A27BCE">
        <w:rPr>
          <w:rFonts w:hint="eastAsia"/>
          <w:szCs w:val="24"/>
        </w:rPr>
        <w:t>最低報價</w:t>
      </w:r>
      <w:r w:rsidRPr="00A27BCE">
        <w:rPr>
          <w:rFonts w:hint="eastAsia"/>
          <w:szCs w:val="24"/>
        </w:rPr>
        <w:t xml:space="preserve">) </w:t>
      </w:r>
      <w:r w:rsidRPr="00A27BCE">
        <w:rPr>
          <w:rFonts w:hint="eastAsia"/>
          <w:szCs w:val="24"/>
        </w:rPr>
        <w:t>÷最低報價</w:t>
      </w:r>
      <w:r w:rsidRPr="00A27BCE">
        <w:rPr>
          <w:rFonts w:asciiTheme="minorEastAsia" w:hAnsiTheme="minorEastAsia" w:hint="eastAsia"/>
          <w:szCs w:val="24"/>
        </w:rPr>
        <w:t>＝</w:t>
      </w:r>
      <w:r w:rsidRPr="00A27BCE">
        <w:rPr>
          <w:rFonts w:hint="eastAsia"/>
          <w:szCs w:val="24"/>
        </w:rPr>
        <w:t>X %</w:t>
      </w:r>
      <w:r w:rsidRPr="00A27BCE">
        <w:rPr>
          <w:rFonts w:hint="eastAsia"/>
          <w:szCs w:val="24"/>
        </w:rPr>
        <w:t>﹐該廠商得分為</w:t>
      </w:r>
      <w:r w:rsidRPr="00A27BCE">
        <w:rPr>
          <w:rFonts w:hint="eastAsia"/>
          <w:szCs w:val="24"/>
        </w:rPr>
        <w:t>100-X</w:t>
      </w:r>
      <w:r w:rsidRPr="00A27BCE">
        <w:rPr>
          <w:rFonts w:hint="eastAsia"/>
          <w:szCs w:val="24"/>
        </w:rPr>
        <w:t>。</w:t>
      </w:r>
    </w:p>
    <w:p w14:paraId="5DDCD2BD" w14:textId="77777777" w:rsidR="00A53A70" w:rsidRPr="00A27BCE" w:rsidRDefault="00A53A70" w:rsidP="00A53A70">
      <w:pPr>
        <w:rPr>
          <w:szCs w:val="24"/>
        </w:rPr>
      </w:pPr>
      <w:r w:rsidRPr="00A27BCE">
        <w:rPr>
          <w:rFonts w:hint="eastAsia"/>
          <w:szCs w:val="24"/>
        </w:rPr>
        <w:t>例如</w:t>
      </w:r>
      <w:r w:rsidRPr="00A27BCE">
        <w:rPr>
          <w:rFonts w:hint="eastAsia"/>
          <w:szCs w:val="24"/>
        </w:rPr>
        <w:t>:(350</w:t>
      </w:r>
      <w:r w:rsidRPr="00A27BCE">
        <w:rPr>
          <w:szCs w:val="24"/>
        </w:rPr>
        <w:t>,</w:t>
      </w:r>
      <w:r w:rsidRPr="00A27BCE">
        <w:rPr>
          <w:rFonts w:hint="eastAsia"/>
          <w:szCs w:val="24"/>
        </w:rPr>
        <w:t>000-300</w:t>
      </w:r>
      <w:r w:rsidRPr="00A27BCE">
        <w:rPr>
          <w:szCs w:val="24"/>
        </w:rPr>
        <w:t>,</w:t>
      </w:r>
      <w:r w:rsidRPr="00A27BCE">
        <w:rPr>
          <w:rFonts w:hint="eastAsia"/>
          <w:szCs w:val="24"/>
        </w:rPr>
        <w:t xml:space="preserve">000) </w:t>
      </w:r>
      <w:r w:rsidRPr="00A27BCE">
        <w:rPr>
          <w:rFonts w:hint="eastAsia"/>
          <w:szCs w:val="24"/>
        </w:rPr>
        <w:t>÷</w:t>
      </w:r>
      <w:r w:rsidRPr="00A27BCE">
        <w:rPr>
          <w:szCs w:val="24"/>
        </w:rPr>
        <w:t>300,000</w:t>
      </w:r>
      <w:r w:rsidRPr="00A27BCE">
        <w:rPr>
          <w:rFonts w:asciiTheme="minorEastAsia" w:hAnsiTheme="minorEastAsia" w:hint="eastAsia"/>
          <w:szCs w:val="24"/>
        </w:rPr>
        <w:t>＝</w:t>
      </w:r>
      <w:r w:rsidRPr="00A27BCE">
        <w:rPr>
          <w:rFonts w:asciiTheme="minorEastAsia" w:hAnsiTheme="minorEastAsia"/>
          <w:szCs w:val="24"/>
        </w:rPr>
        <w:t xml:space="preserve">16.6 </w:t>
      </w:r>
      <w:r w:rsidRPr="00A27BCE">
        <w:rPr>
          <w:rFonts w:hint="eastAsia"/>
          <w:szCs w:val="24"/>
        </w:rPr>
        <w:t>%</w:t>
      </w:r>
      <w:r w:rsidRPr="00A27BCE">
        <w:rPr>
          <w:rFonts w:hint="eastAsia"/>
          <w:szCs w:val="24"/>
        </w:rPr>
        <w:t>﹐該廠商得分為</w:t>
      </w:r>
      <w:r w:rsidRPr="00A27BCE">
        <w:rPr>
          <w:rFonts w:hint="eastAsia"/>
          <w:szCs w:val="24"/>
        </w:rPr>
        <w:t>100-</w:t>
      </w:r>
      <w:r w:rsidRPr="00A27BCE">
        <w:rPr>
          <w:szCs w:val="24"/>
        </w:rPr>
        <w:t>16.6</w:t>
      </w:r>
      <w:r w:rsidRPr="00A27BCE">
        <w:rPr>
          <w:rFonts w:asciiTheme="minorEastAsia" w:hAnsiTheme="minorEastAsia" w:hint="eastAsia"/>
          <w:szCs w:val="24"/>
        </w:rPr>
        <w:t>＝</w:t>
      </w:r>
      <w:r w:rsidRPr="00A27BCE">
        <w:rPr>
          <w:rFonts w:asciiTheme="minorEastAsia" w:hAnsiTheme="minorEastAsia"/>
          <w:szCs w:val="24"/>
        </w:rPr>
        <w:t>83.4</w:t>
      </w:r>
      <w:r w:rsidRPr="00A27BCE">
        <w:rPr>
          <w:rFonts w:asciiTheme="minorEastAsia" w:hAnsiTheme="minorEastAsia" w:hint="eastAsia"/>
          <w:szCs w:val="24"/>
        </w:rPr>
        <w:t>分</w:t>
      </w:r>
      <w:r w:rsidRPr="00A27BCE">
        <w:rPr>
          <w:rFonts w:hint="eastAsia"/>
          <w:szCs w:val="24"/>
        </w:rPr>
        <w:t>。</w:t>
      </w:r>
    </w:p>
    <w:p w14:paraId="7B8D7E5D" w14:textId="77777777" w:rsidR="00A53A70" w:rsidRPr="00A27BCE" w:rsidRDefault="00A53A70" w:rsidP="00A53A70">
      <w:pPr>
        <w:rPr>
          <w:szCs w:val="24"/>
        </w:rPr>
      </w:pPr>
      <w:r w:rsidRPr="00A27BCE">
        <w:rPr>
          <w:rFonts w:hint="eastAsia"/>
          <w:szCs w:val="24"/>
        </w:rPr>
        <w:t>(3)</w:t>
      </w:r>
      <w:r w:rsidRPr="00A27BCE">
        <w:rPr>
          <w:rFonts w:hint="eastAsia"/>
          <w:szCs w:val="24"/>
        </w:rPr>
        <w:t>為避免發生故意報低價</w:t>
      </w:r>
      <w:r w:rsidRPr="00A27BCE">
        <w:rPr>
          <w:rFonts w:hint="eastAsia"/>
          <w:szCs w:val="24"/>
        </w:rPr>
        <w:t>(</w:t>
      </w:r>
      <w:r w:rsidRPr="00A27BCE">
        <w:rPr>
          <w:rFonts w:hint="eastAsia"/>
          <w:szCs w:val="24"/>
        </w:rPr>
        <w:t>相對於底標價</w:t>
      </w:r>
      <w:r w:rsidRPr="00A27BCE">
        <w:rPr>
          <w:rFonts w:hint="eastAsia"/>
          <w:szCs w:val="24"/>
        </w:rPr>
        <w:t>)</w:t>
      </w:r>
      <w:r w:rsidRPr="00A27BCE">
        <w:rPr>
          <w:rFonts w:hint="eastAsia"/>
          <w:szCs w:val="24"/>
        </w:rPr>
        <w:t>情況﹐發包委員有權利要求報低價廠商說明報價計算方式﹐已確認該報價是否可行。</w:t>
      </w:r>
    </w:p>
    <w:p w14:paraId="0337A8A8" w14:textId="77777777" w:rsidR="00610CC2" w:rsidRPr="00A53A70" w:rsidRDefault="00610CC2" w:rsidP="00003970">
      <w:pPr>
        <w:rPr>
          <w:szCs w:val="24"/>
        </w:rPr>
      </w:pPr>
    </w:p>
    <w:p w14:paraId="18FD2684" w14:textId="6F8805D6" w:rsidR="00610CC2" w:rsidRDefault="001A5A0A" w:rsidP="00003970">
      <w:pPr>
        <w:rPr>
          <w:szCs w:val="24"/>
        </w:rPr>
      </w:pPr>
      <w:r>
        <w:rPr>
          <w:rFonts w:hint="eastAsia"/>
          <w:szCs w:val="24"/>
        </w:rPr>
        <w:t>五</w:t>
      </w:r>
      <w:r w:rsidR="003F6C1F">
        <w:rPr>
          <w:rFonts w:asciiTheme="minorEastAsia" w:hAnsiTheme="minorEastAsia" w:hint="eastAsia"/>
          <w:szCs w:val="24"/>
        </w:rPr>
        <w:t>、</w:t>
      </w:r>
      <w:r w:rsidR="00004D3B">
        <w:rPr>
          <w:rFonts w:hint="eastAsia"/>
          <w:szCs w:val="24"/>
        </w:rPr>
        <w:t>投標保證金及履約保證金</w:t>
      </w:r>
      <w:r w:rsidR="00004D3B">
        <w:rPr>
          <w:rFonts w:hint="eastAsia"/>
          <w:szCs w:val="24"/>
        </w:rPr>
        <w:t>:</w:t>
      </w:r>
    </w:p>
    <w:p w14:paraId="2E09846E" w14:textId="0800E015" w:rsidR="00610CC2" w:rsidRPr="00004D3B" w:rsidRDefault="00004D3B" w:rsidP="00004D3B">
      <w:pPr>
        <w:rPr>
          <w:szCs w:val="24"/>
        </w:rPr>
      </w:pPr>
      <w:r w:rsidRPr="00004D3B">
        <w:rPr>
          <w:rFonts w:hint="eastAsia"/>
          <w:szCs w:val="24"/>
        </w:rPr>
        <w:t>(1)</w:t>
      </w:r>
      <w:r w:rsidR="00456735">
        <w:rPr>
          <w:rFonts w:hint="eastAsia"/>
          <w:szCs w:val="24"/>
        </w:rPr>
        <w:t>投標</w:t>
      </w:r>
      <w:r w:rsidR="00610CC2" w:rsidRPr="00004D3B">
        <w:rPr>
          <w:rFonts w:hint="eastAsia"/>
          <w:szCs w:val="24"/>
        </w:rPr>
        <w:t>保證金</w:t>
      </w:r>
      <w:r w:rsidR="00610CC2" w:rsidRPr="00004D3B">
        <w:rPr>
          <w:rFonts w:hint="eastAsia"/>
          <w:szCs w:val="24"/>
        </w:rPr>
        <w:t>:</w:t>
      </w:r>
      <w:r w:rsidR="00610CC2" w:rsidRPr="00004D3B">
        <w:rPr>
          <w:rFonts w:hint="eastAsia"/>
          <w:szCs w:val="24"/>
        </w:rPr>
        <w:t>供應商參與</w:t>
      </w:r>
      <w:r w:rsidR="006B3AFE">
        <w:rPr>
          <w:rFonts w:hint="eastAsia"/>
          <w:szCs w:val="24"/>
        </w:rPr>
        <w:t>開</w:t>
      </w:r>
      <w:r w:rsidR="00610CC2" w:rsidRPr="00004D3B">
        <w:rPr>
          <w:rFonts w:hint="eastAsia"/>
          <w:szCs w:val="24"/>
        </w:rPr>
        <w:t>標前須先繳交投標保證金</w:t>
      </w:r>
      <w:r w:rsidR="00610CC2" w:rsidRPr="00004D3B">
        <w:rPr>
          <w:rFonts w:hint="eastAsia"/>
          <w:szCs w:val="24"/>
        </w:rPr>
        <w:t>10</w:t>
      </w:r>
      <w:r w:rsidR="00610CC2" w:rsidRPr="00004D3B">
        <w:rPr>
          <w:rFonts w:hint="eastAsia"/>
          <w:szCs w:val="24"/>
        </w:rPr>
        <w:t>億越南盾</w:t>
      </w:r>
      <w:r w:rsidR="00683D74" w:rsidRPr="00003970">
        <w:rPr>
          <w:rFonts w:hint="eastAsia"/>
          <w:szCs w:val="24"/>
        </w:rPr>
        <w:t>，</w:t>
      </w:r>
      <w:r w:rsidR="00610CC2" w:rsidRPr="00004D3B">
        <w:rPr>
          <w:rFonts w:hint="eastAsia"/>
          <w:szCs w:val="24"/>
        </w:rPr>
        <w:t>如未得標者則於一週內退還給供應商</w:t>
      </w:r>
      <w:r w:rsidR="00683D74" w:rsidRPr="00003970">
        <w:rPr>
          <w:rFonts w:hint="eastAsia"/>
          <w:szCs w:val="24"/>
        </w:rPr>
        <w:t>，</w:t>
      </w:r>
      <w:r w:rsidR="00610CC2" w:rsidRPr="00004D3B">
        <w:rPr>
          <w:rFonts w:hint="eastAsia"/>
          <w:szCs w:val="24"/>
        </w:rPr>
        <w:t>得標者可轉為履約保證金</w:t>
      </w:r>
      <w:r w:rsidR="00683D74" w:rsidRPr="00003970">
        <w:rPr>
          <w:rFonts w:hint="eastAsia"/>
          <w:szCs w:val="24"/>
        </w:rPr>
        <w:t>。</w:t>
      </w:r>
    </w:p>
    <w:p w14:paraId="3E2A4508" w14:textId="6D2366EC" w:rsidR="00610CC2" w:rsidRPr="00004D3B" w:rsidRDefault="00004D3B" w:rsidP="00004D3B">
      <w:pPr>
        <w:rPr>
          <w:szCs w:val="24"/>
        </w:rPr>
      </w:pPr>
      <w:r w:rsidRPr="00004D3B">
        <w:rPr>
          <w:rFonts w:hint="eastAsia"/>
          <w:szCs w:val="24"/>
        </w:rPr>
        <w:t>(2)</w:t>
      </w:r>
      <w:r w:rsidR="00456735">
        <w:rPr>
          <w:rFonts w:hint="eastAsia"/>
          <w:szCs w:val="24"/>
        </w:rPr>
        <w:t>履約保證金</w:t>
      </w:r>
      <w:r w:rsidR="00456735">
        <w:rPr>
          <w:rFonts w:hint="eastAsia"/>
          <w:szCs w:val="24"/>
        </w:rPr>
        <w:t>:</w:t>
      </w:r>
      <w:r w:rsidR="00610CC2" w:rsidRPr="00004D3B">
        <w:rPr>
          <w:rFonts w:hint="eastAsia"/>
          <w:szCs w:val="24"/>
        </w:rPr>
        <w:t>得標供應商需繳交履約保證金</w:t>
      </w:r>
      <w:r w:rsidR="00610CC2" w:rsidRPr="00004D3B">
        <w:rPr>
          <w:rFonts w:hint="eastAsia"/>
          <w:szCs w:val="24"/>
        </w:rPr>
        <w:t>40</w:t>
      </w:r>
      <w:r w:rsidR="00610CC2" w:rsidRPr="00004D3B">
        <w:rPr>
          <w:rFonts w:hint="eastAsia"/>
          <w:szCs w:val="24"/>
        </w:rPr>
        <w:t>億越盾</w:t>
      </w:r>
      <w:r w:rsidR="00683D74" w:rsidRPr="00003970">
        <w:rPr>
          <w:rFonts w:hint="eastAsia"/>
          <w:szCs w:val="24"/>
        </w:rPr>
        <w:t>，</w:t>
      </w:r>
      <w:r w:rsidR="00610CC2" w:rsidRPr="00004D3B">
        <w:rPr>
          <w:rFonts w:hint="eastAsia"/>
          <w:szCs w:val="24"/>
        </w:rPr>
        <w:t>於合約結束之後退還給供應商</w:t>
      </w:r>
      <w:r w:rsidR="00683D74" w:rsidRPr="00003970">
        <w:rPr>
          <w:rFonts w:hint="eastAsia"/>
          <w:szCs w:val="24"/>
        </w:rPr>
        <w:t>。</w:t>
      </w:r>
    </w:p>
    <w:p w14:paraId="76A72B61" w14:textId="172B020B" w:rsidR="00610CC2" w:rsidRPr="00004D3B" w:rsidRDefault="00004D3B" w:rsidP="00004D3B">
      <w:pPr>
        <w:rPr>
          <w:szCs w:val="24"/>
        </w:rPr>
      </w:pPr>
      <w:r w:rsidRPr="00004D3B">
        <w:rPr>
          <w:rFonts w:hint="eastAsia"/>
          <w:szCs w:val="24"/>
        </w:rPr>
        <w:t>(3)</w:t>
      </w:r>
      <w:r w:rsidR="00610CC2" w:rsidRPr="00004D3B">
        <w:rPr>
          <w:rFonts w:hint="eastAsia"/>
          <w:szCs w:val="24"/>
        </w:rPr>
        <w:t>以上保證金可以採用支票</w:t>
      </w:r>
      <w:r w:rsidR="0081142E" w:rsidRPr="00D24944">
        <w:rPr>
          <w:rFonts w:hint="eastAsia"/>
          <w:szCs w:val="24"/>
        </w:rPr>
        <w:t>﹑</w:t>
      </w:r>
      <w:r w:rsidR="00610CC2" w:rsidRPr="00004D3B">
        <w:rPr>
          <w:rFonts w:hint="eastAsia"/>
          <w:szCs w:val="24"/>
        </w:rPr>
        <w:t>銀行保函</w:t>
      </w:r>
      <w:r w:rsidR="0081142E" w:rsidRPr="00004D3B">
        <w:rPr>
          <w:rFonts w:hint="eastAsia"/>
          <w:szCs w:val="24"/>
        </w:rPr>
        <w:t>或是</w:t>
      </w:r>
      <w:r w:rsidR="0081142E">
        <w:rPr>
          <w:rFonts w:hint="eastAsia"/>
          <w:szCs w:val="24"/>
        </w:rPr>
        <w:t>雙方都能夠接受的</w:t>
      </w:r>
      <w:r w:rsidR="00610CC2" w:rsidRPr="00004D3B">
        <w:rPr>
          <w:rFonts w:hint="eastAsia"/>
          <w:szCs w:val="24"/>
        </w:rPr>
        <w:t>方式作業</w:t>
      </w:r>
      <w:r w:rsidR="00683D74" w:rsidRPr="00003970">
        <w:rPr>
          <w:rFonts w:hint="eastAsia"/>
          <w:szCs w:val="24"/>
        </w:rPr>
        <w:t>。</w:t>
      </w:r>
    </w:p>
    <w:p w14:paraId="0B96C775" w14:textId="77777777" w:rsidR="00004D3B" w:rsidRDefault="00004D3B" w:rsidP="00004D3B">
      <w:pPr>
        <w:pStyle w:val="ListParagraph"/>
        <w:ind w:left="360"/>
        <w:rPr>
          <w:szCs w:val="24"/>
        </w:rPr>
      </w:pPr>
    </w:p>
    <w:p w14:paraId="06D7CB92" w14:textId="5F2EBFEA" w:rsidR="008B4370" w:rsidRDefault="001A5A0A" w:rsidP="008B4370">
      <w:pPr>
        <w:rPr>
          <w:szCs w:val="24"/>
        </w:rPr>
      </w:pPr>
      <w:r>
        <w:rPr>
          <w:rFonts w:hint="eastAsia"/>
          <w:szCs w:val="24"/>
        </w:rPr>
        <w:t>六</w:t>
      </w:r>
      <w:r w:rsidR="003F6C1F">
        <w:rPr>
          <w:rFonts w:asciiTheme="minorEastAsia" w:hAnsiTheme="minorEastAsia" w:hint="eastAsia"/>
          <w:szCs w:val="24"/>
        </w:rPr>
        <w:t>、</w:t>
      </w:r>
      <w:r w:rsidR="00610CC2" w:rsidRPr="00004D3B">
        <w:rPr>
          <w:rFonts w:hint="eastAsia"/>
          <w:szCs w:val="24"/>
        </w:rPr>
        <w:t>相關文件</w:t>
      </w:r>
      <w:r w:rsidR="00C87240">
        <w:rPr>
          <w:rFonts w:hint="eastAsia"/>
          <w:szCs w:val="24"/>
        </w:rPr>
        <w:t>表單</w:t>
      </w:r>
      <w:r w:rsidR="00610CC2" w:rsidRPr="00004D3B">
        <w:rPr>
          <w:rFonts w:hint="eastAsia"/>
          <w:szCs w:val="24"/>
        </w:rPr>
        <w:t xml:space="preserve">: </w:t>
      </w:r>
    </w:p>
    <w:p w14:paraId="06382286" w14:textId="4E735FAB" w:rsidR="00610CC2" w:rsidRPr="00004D3B" w:rsidRDefault="00610CC2" w:rsidP="008B4370">
      <w:pPr>
        <w:rPr>
          <w:szCs w:val="24"/>
        </w:rPr>
      </w:pPr>
      <w:r w:rsidRPr="00004D3B">
        <w:rPr>
          <w:rFonts w:hint="eastAsia"/>
          <w:szCs w:val="24"/>
        </w:rPr>
        <w:t>初步意向調查</w:t>
      </w:r>
      <w:r w:rsidRPr="00004D3B">
        <w:rPr>
          <w:rFonts w:hint="eastAsia"/>
          <w:szCs w:val="24"/>
        </w:rPr>
        <w:t>(</w:t>
      </w:r>
      <w:r w:rsidRPr="00004D3B">
        <w:rPr>
          <w:rFonts w:hint="eastAsia"/>
          <w:szCs w:val="24"/>
        </w:rPr>
        <w:t>預審</w:t>
      </w:r>
      <w:r w:rsidRPr="00004D3B">
        <w:rPr>
          <w:rFonts w:hint="eastAsia"/>
          <w:szCs w:val="24"/>
        </w:rPr>
        <w:t>)</w:t>
      </w:r>
      <w:r w:rsidRPr="00004D3B">
        <w:rPr>
          <w:rFonts w:hint="eastAsia"/>
          <w:szCs w:val="24"/>
        </w:rPr>
        <w:t>﹑供應商基本資料</w:t>
      </w:r>
      <w:r w:rsidRPr="00004D3B">
        <w:rPr>
          <w:rFonts w:hint="eastAsia"/>
          <w:szCs w:val="24"/>
        </w:rPr>
        <w:t>(</w:t>
      </w:r>
      <w:r w:rsidRPr="00004D3B">
        <w:rPr>
          <w:rFonts w:hint="eastAsia"/>
          <w:szCs w:val="24"/>
        </w:rPr>
        <w:t>預審</w:t>
      </w:r>
      <w:r w:rsidRPr="00004D3B">
        <w:rPr>
          <w:rFonts w:hint="eastAsia"/>
          <w:szCs w:val="24"/>
        </w:rPr>
        <w:t xml:space="preserve">) </w:t>
      </w:r>
      <w:r w:rsidRPr="00004D3B">
        <w:rPr>
          <w:rFonts w:hint="eastAsia"/>
          <w:szCs w:val="24"/>
        </w:rPr>
        <w:t>﹑企業基本信息填報表</w:t>
      </w:r>
      <w:r w:rsidRPr="00004D3B">
        <w:rPr>
          <w:rFonts w:hint="eastAsia"/>
          <w:szCs w:val="24"/>
        </w:rPr>
        <w:t>(</w:t>
      </w:r>
      <w:r w:rsidRPr="00004D3B">
        <w:rPr>
          <w:rFonts w:hint="eastAsia"/>
          <w:szCs w:val="24"/>
        </w:rPr>
        <w:t>複審</w:t>
      </w:r>
      <w:r w:rsidRPr="00004D3B">
        <w:rPr>
          <w:rFonts w:hint="eastAsia"/>
          <w:szCs w:val="24"/>
        </w:rPr>
        <w:t xml:space="preserve">) </w:t>
      </w:r>
      <w:r w:rsidRPr="00004D3B">
        <w:rPr>
          <w:rFonts w:hint="eastAsia"/>
          <w:szCs w:val="24"/>
        </w:rPr>
        <w:t>﹑承諾書</w:t>
      </w:r>
      <w:r w:rsidRPr="00004D3B">
        <w:rPr>
          <w:rFonts w:hint="eastAsia"/>
          <w:szCs w:val="24"/>
        </w:rPr>
        <w:t>(</w:t>
      </w:r>
      <w:r w:rsidRPr="00004D3B">
        <w:rPr>
          <w:rFonts w:hint="eastAsia"/>
          <w:szCs w:val="24"/>
        </w:rPr>
        <w:t>複審</w:t>
      </w:r>
      <w:r w:rsidRPr="00004D3B">
        <w:rPr>
          <w:rFonts w:hint="eastAsia"/>
          <w:szCs w:val="24"/>
        </w:rPr>
        <w:t xml:space="preserve">) </w:t>
      </w:r>
      <w:r w:rsidRPr="00004D3B">
        <w:rPr>
          <w:rFonts w:hint="eastAsia"/>
          <w:szCs w:val="24"/>
        </w:rPr>
        <w:t>﹑達標供應商標名單</w:t>
      </w:r>
      <w:r w:rsidRPr="00004D3B">
        <w:rPr>
          <w:rFonts w:hint="eastAsia"/>
          <w:szCs w:val="24"/>
        </w:rPr>
        <w:t>(</w:t>
      </w:r>
      <w:r w:rsidRPr="00004D3B">
        <w:rPr>
          <w:rFonts w:hint="eastAsia"/>
          <w:szCs w:val="24"/>
        </w:rPr>
        <w:t>複審</w:t>
      </w:r>
      <w:r w:rsidRPr="00004D3B">
        <w:rPr>
          <w:rFonts w:hint="eastAsia"/>
          <w:szCs w:val="24"/>
        </w:rPr>
        <w:t xml:space="preserve">) </w:t>
      </w:r>
      <w:r w:rsidRPr="00004D3B">
        <w:rPr>
          <w:rFonts w:hint="eastAsia"/>
          <w:szCs w:val="24"/>
        </w:rPr>
        <w:t>﹑關務供應商引入評鑑表</w:t>
      </w:r>
      <w:r w:rsidRPr="00004D3B">
        <w:rPr>
          <w:rFonts w:hint="eastAsia"/>
          <w:szCs w:val="24"/>
        </w:rPr>
        <w:t>(</w:t>
      </w:r>
      <w:r w:rsidRPr="00004D3B">
        <w:rPr>
          <w:rFonts w:hint="eastAsia"/>
          <w:szCs w:val="24"/>
        </w:rPr>
        <w:t>技術標</w:t>
      </w:r>
      <w:r w:rsidRPr="00004D3B">
        <w:rPr>
          <w:rFonts w:hint="eastAsia"/>
          <w:szCs w:val="24"/>
        </w:rPr>
        <w:t>)</w:t>
      </w:r>
      <w:r w:rsidRPr="00004D3B">
        <w:rPr>
          <w:rFonts w:hint="eastAsia"/>
          <w:szCs w:val="24"/>
        </w:rPr>
        <w:t>﹑招標程序說明書﹑投標單。</w:t>
      </w:r>
    </w:p>
    <w:p w14:paraId="0A59B1E0" w14:textId="77777777" w:rsidR="00610CC2" w:rsidRPr="00D24944" w:rsidRDefault="00610CC2" w:rsidP="00003970">
      <w:pPr>
        <w:rPr>
          <w:szCs w:val="24"/>
        </w:rPr>
      </w:pPr>
    </w:p>
    <w:p w14:paraId="0E9EF610" w14:textId="16FFED25" w:rsidR="00003970" w:rsidRDefault="001A5A0A" w:rsidP="00003970">
      <w:pPr>
        <w:rPr>
          <w:szCs w:val="24"/>
        </w:rPr>
      </w:pPr>
      <w:r>
        <w:rPr>
          <w:rFonts w:hint="eastAsia"/>
          <w:szCs w:val="24"/>
        </w:rPr>
        <w:t>七</w:t>
      </w:r>
      <w:r w:rsidR="003F6C1F">
        <w:rPr>
          <w:rFonts w:asciiTheme="minorEastAsia" w:hAnsiTheme="minorEastAsia" w:hint="eastAsia"/>
          <w:szCs w:val="24"/>
        </w:rPr>
        <w:t>、</w:t>
      </w:r>
      <w:r w:rsidR="00D24944" w:rsidRPr="00D24944">
        <w:rPr>
          <w:rFonts w:hint="eastAsia"/>
          <w:szCs w:val="24"/>
        </w:rPr>
        <w:t>作業流程說明</w:t>
      </w:r>
      <w:r w:rsidR="00C51D86">
        <w:rPr>
          <w:szCs w:val="24"/>
        </w:rPr>
        <w:t>:</w:t>
      </w:r>
    </w:p>
    <w:p w14:paraId="4AD35BC8" w14:textId="41A78901" w:rsidR="00443BF5" w:rsidRDefault="00C51D86" w:rsidP="00D24944">
      <w:pPr>
        <w:rPr>
          <w:szCs w:val="24"/>
        </w:rPr>
      </w:pPr>
      <w:bookmarkStart w:id="3" w:name="_Hlk182600395"/>
      <w:r>
        <w:rPr>
          <w:szCs w:val="24"/>
        </w:rPr>
        <w:t>(1)</w:t>
      </w:r>
      <w:r w:rsidR="00D24944" w:rsidRPr="00D24944">
        <w:rPr>
          <w:szCs w:val="24"/>
        </w:rPr>
        <w:t>前置考察：</w:t>
      </w:r>
      <w:r w:rsidR="00DE3234">
        <w:rPr>
          <w:rFonts w:hint="eastAsia"/>
          <w:szCs w:val="24"/>
        </w:rPr>
        <w:t>預審及複審時</w:t>
      </w:r>
      <w:r w:rsidR="00D24944" w:rsidRPr="00D24944">
        <w:rPr>
          <w:szCs w:val="24"/>
        </w:rPr>
        <w:t>指派不同職能部門人員作考察工作</w:t>
      </w:r>
      <w:r w:rsidR="00D24944" w:rsidRPr="00D24944">
        <w:rPr>
          <w:szCs w:val="24"/>
        </w:rPr>
        <w:t>(</w:t>
      </w:r>
      <w:r w:rsidR="00D24944" w:rsidRPr="00D24944">
        <w:rPr>
          <w:szCs w:val="24"/>
        </w:rPr>
        <w:t>採購</w:t>
      </w:r>
      <w:r w:rsidR="00D24944" w:rsidRPr="00D24944">
        <w:rPr>
          <w:rFonts w:hint="eastAsia"/>
          <w:szCs w:val="24"/>
        </w:rPr>
        <w:t>﹑</w:t>
      </w:r>
      <w:r w:rsidR="00D24944" w:rsidRPr="00D24944">
        <w:rPr>
          <w:szCs w:val="24"/>
        </w:rPr>
        <w:t>經管</w:t>
      </w:r>
      <w:r w:rsidR="00D24944" w:rsidRPr="00D24944">
        <w:rPr>
          <w:rFonts w:hint="eastAsia"/>
          <w:szCs w:val="24"/>
        </w:rPr>
        <w:t>﹑</w:t>
      </w:r>
      <w:r w:rsidR="00D24944" w:rsidRPr="00D24944">
        <w:rPr>
          <w:szCs w:val="24"/>
        </w:rPr>
        <w:t>需求單位</w:t>
      </w:r>
      <w:r w:rsidR="00D24944" w:rsidRPr="00D24944">
        <w:rPr>
          <w:szCs w:val="24"/>
        </w:rPr>
        <w:t>...)</w:t>
      </w:r>
      <w:r w:rsidR="00D24944" w:rsidRPr="00D24944">
        <w:rPr>
          <w:rFonts w:hint="eastAsia"/>
          <w:szCs w:val="24"/>
        </w:rPr>
        <w:t>﹐每人就當下的審核</w:t>
      </w:r>
      <w:r w:rsidR="00E1622F">
        <w:rPr>
          <w:rFonts w:hint="eastAsia"/>
          <w:szCs w:val="24"/>
        </w:rPr>
        <w:t>資料</w:t>
      </w:r>
      <w:r w:rsidR="00D24944" w:rsidRPr="00D24944">
        <w:rPr>
          <w:rFonts w:hint="eastAsia"/>
          <w:szCs w:val="24"/>
        </w:rPr>
        <w:t>﹐各自作好評鑑作業以及評鑑結論匯整</w:t>
      </w:r>
      <w:r w:rsidR="00D24944" w:rsidRPr="00D24944">
        <w:rPr>
          <w:rFonts w:hint="eastAsia"/>
          <w:szCs w:val="24"/>
        </w:rPr>
        <w:t>(</w:t>
      </w:r>
      <w:r w:rsidR="00D24944" w:rsidRPr="00D24944">
        <w:rPr>
          <w:rFonts w:hint="eastAsia"/>
          <w:szCs w:val="24"/>
        </w:rPr>
        <w:t>評鑑分數之間差異過大時</w:t>
      </w:r>
      <w:r w:rsidR="009F58A8" w:rsidRPr="00D24944">
        <w:rPr>
          <w:rFonts w:hint="eastAsia"/>
          <w:szCs w:val="24"/>
        </w:rPr>
        <w:t>﹐</w:t>
      </w:r>
      <w:r w:rsidR="00D24944" w:rsidRPr="00D24944">
        <w:rPr>
          <w:rFonts w:hint="eastAsia"/>
          <w:szCs w:val="24"/>
        </w:rPr>
        <w:t>須對於差異作瞭解﹐及時處理</w:t>
      </w:r>
      <w:r w:rsidR="00D24944" w:rsidRPr="00D24944">
        <w:rPr>
          <w:rFonts w:hint="eastAsia"/>
          <w:szCs w:val="24"/>
        </w:rPr>
        <w:t>)</w:t>
      </w:r>
      <w:r w:rsidR="009F58A8" w:rsidRPr="009F58A8">
        <w:rPr>
          <w:rFonts w:hint="eastAsia"/>
          <w:szCs w:val="24"/>
        </w:rPr>
        <w:t xml:space="preserve"> </w:t>
      </w:r>
      <w:r w:rsidR="009F58A8" w:rsidRPr="00D24944">
        <w:rPr>
          <w:rFonts w:hint="eastAsia"/>
          <w:szCs w:val="24"/>
        </w:rPr>
        <w:t>﹐</w:t>
      </w:r>
      <w:r w:rsidR="00443BF5">
        <w:rPr>
          <w:rFonts w:hint="eastAsia"/>
          <w:szCs w:val="24"/>
        </w:rPr>
        <w:t>不達標或是文件確認為造假者</w:t>
      </w:r>
      <w:r w:rsidR="00C87240">
        <w:rPr>
          <w:rFonts w:hint="eastAsia"/>
          <w:szCs w:val="24"/>
        </w:rPr>
        <w:t>均</w:t>
      </w:r>
      <w:r w:rsidR="00443BF5">
        <w:rPr>
          <w:rFonts w:hint="eastAsia"/>
          <w:szCs w:val="24"/>
        </w:rPr>
        <w:t>予以淘汰</w:t>
      </w:r>
      <w:r w:rsidR="00443BF5" w:rsidRPr="00D24944">
        <w:rPr>
          <w:rFonts w:hint="eastAsia"/>
          <w:szCs w:val="24"/>
        </w:rPr>
        <w:t>﹐</w:t>
      </w:r>
      <w:r w:rsidR="004F2465">
        <w:rPr>
          <w:rFonts w:hint="eastAsia"/>
          <w:szCs w:val="24"/>
        </w:rPr>
        <w:t>審</w:t>
      </w:r>
      <w:r w:rsidR="00E1622F">
        <w:rPr>
          <w:rFonts w:hint="eastAsia"/>
          <w:szCs w:val="24"/>
        </w:rPr>
        <w:t>查</w:t>
      </w:r>
      <w:r w:rsidR="004F2465">
        <w:rPr>
          <w:rFonts w:hint="eastAsia"/>
          <w:szCs w:val="24"/>
        </w:rPr>
        <w:t>資料需要廠商簽字蓋公章</w:t>
      </w:r>
      <w:r w:rsidR="009F58A8" w:rsidRPr="00004D3B">
        <w:rPr>
          <w:rFonts w:hint="eastAsia"/>
          <w:szCs w:val="24"/>
        </w:rPr>
        <w:t>。</w:t>
      </w:r>
      <w:r w:rsidR="004F2465">
        <w:rPr>
          <w:rFonts w:hint="eastAsia"/>
          <w:szCs w:val="24"/>
        </w:rPr>
        <w:t>注意</w:t>
      </w:r>
      <w:r w:rsidR="004F2465">
        <w:rPr>
          <w:rFonts w:hint="eastAsia"/>
          <w:szCs w:val="24"/>
        </w:rPr>
        <w:t>:</w:t>
      </w:r>
      <w:r w:rsidR="00D24944" w:rsidRPr="00D24944">
        <w:rPr>
          <w:rFonts w:hint="eastAsia"/>
          <w:szCs w:val="24"/>
        </w:rPr>
        <w:t>含供應商在內所有經手人﹐須注意簽字確認﹐以備後續稽查</w:t>
      </w:r>
      <w:r w:rsidR="00D24944" w:rsidRPr="00D24944">
        <w:rPr>
          <w:szCs w:val="24"/>
        </w:rPr>
        <w:t>。</w:t>
      </w:r>
    </w:p>
    <w:bookmarkEnd w:id="3"/>
    <w:p w14:paraId="1BDB2F8A" w14:textId="33E2306B" w:rsidR="00D24944" w:rsidRPr="00D24944" w:rsidRDefault="00C51D86" w:rsidP="00D24944">
      <w:pPr>
        <w:rPr>
          <w:szCs w:val="24"/>
        </w:rPr>
      </w:pPr>
      <w:r>
        <w:rPr>
          <w:szCs w:val="24"/>
        </w:rPr>
        <w:lastRenderedPageBreak/>
        <w:t>(2)</w:t>
      </w:r>
      <w:r w:rsidR="00D24944" w:rsidRPr="00D24944">
        <w:rPr>
          <w:rFonts w:hint="eastAsia"/>
          <w:szCs w:val="24"/>
        </w:rPr>
        <w:t>報價底標的計算及資料依據須經</w:t>
      </w:r>
      <w:r w:rsidR="007F202E">
        <w:rPr>
          <w:rFonts w:hint="eastAsia"/>
          <w:szCs w:val="24"/>
        </w:rPr>
        <w:t>幹事</w:t>
      </w:r>
      <w:r w:rsidR="00D24944" w:rsidRPr="00D24944">
        <w:rPr>
          <w:rFonts w:hint="eastAsia"/>
          <w:szCs w:val="24"/>
        </w:rPr>
        <w:t>計算確認</w:t>
      </w:r>
      <w:bookmarkStart w:id="4" w:name="_Hlk182763052"/>
      <w:r w:rsidR="00D24944" w:rsidRPr="00D24944">
        <w:rPr>
          <w:rFonts w:hint="eastAsia"/>
          <w:szCs w:val="24"/>
        </w:rPr>
        <w:t>﹐</w:t>
      </w:r>
      <w:bookmarkEnd w:id="4"/>
      <w:r w:rsidR="00D24944" w:rsidRPr="00D24944">
        <w:rPr>
          <w:rFonts w:hint="eastAsia"/>
          <w:szCs w:val="24"/>
        </w:rPr>
        <w:t>須注意如發生底價低或是高於所有報價</w:t>
      </w:r>
      <w:r w:rsidR="00D24944" w:rsidRPr="00D24944">
        <w:rPr>
          <w:rFonts w:hint="eastAsia"/>
          <w:szCs w:val="24"/>
        </w:rPr>
        <w:t>(</w:t>
      </w:r>
      <w:r w:rsidR="00377620">
        <w:rPr>
          <w:rFonts w:hint="eastAsia"/>
          <w:szCs w:val="24"/>
        </w:rPr>
        <w:t>暫定為</w:t>
      </w:r>
      <w:r w:rsidR="00D24944" w:rsidRPr="00D24944">
        <w:rPr>
          <w:rFonts w:hint="eastAsia"/>
          <w:szCs w:val="24"/>
        </w:rPr>
        <w:t>20%)</w:t>
      </w:r>
      <w:r w:rsidR="00D24944" w:rsidRPr="00D24944">
        <w:rPr>
          <w:rFonts w:hint="eastAsia"/>
          <w:szCs w:val="24"/>
        </w:rPr>
        <w:t>情況下﹐須結合供應商的報價計算方式作充份</w:t>
      </w:r>
      <w:r w:rsidR="009F58A8">
        <w:rPr>
          <w:rFonts w:hint="eastAsia"/>
          <w:szCs w:val="24"/>
        </w:rPr>
        <w:t>瞭</w:t>
      </w:r>
      <w:r w:rsidR="00D24944" w:rsidRPr="00D24944">
        <w:rPr>
          <w:rFonts w:hint="eastAsia"/>
          <w:szCs w:val="24"/>
        </w:rPr>
        <w:t>解﹐以決定處理原則。</w:t>
      </w:r>
    </w:p>
    <w:p w14:paraId="103A57E3" w14:textId="6B8F768A" w:rsidR="0081142E" w:rsidRDefault="00C51D86" w:rsidP="00D24944">
      <w:pPr>
        <w:rPr>
          <w:szCs w:val="24"/>
        </w:rPr>
      </w:pPr>
      <w:r>
        <w:rPr>
          <w:szCs w:val="24"/>
        </w:rPr>
        <w:t>(3)</w:t>
      </w:r>
      <w:r w:rsidR="00D24944" w:rsidRPr="00D24944">
        <w:rPr>
          <w:rFonts w:hint="eastAsia"/>
          <w:szCs w:val="24"/>
        </w:rPr>
        <w:t>決定達標供應商</w:t>
      </w:r>
      <w:r w:rsidR="007F437C">
        <w:rPr>
          <w:rFonts w:hint="eastAsia"/>
          <w:szCs w:val="24"/>
        </w:rPr>
        <w:t>並完成現場勘查</w:t>
      </w:r>
      <w:r w:rsidR="00D24944" w:rsidRPr="00D24944">
        <w:rPr>
          <w:rFonts w:hint="eastAsia"/>
          <w:szCs w:val="24"/>
        </w:rPr>
        <w:t>之後﹐</w:t>
      </w:r>
      <w:r w:rsidR="00921417">
        <w:rPr>
          <w:rFonts w:hint="eastAsia"/>
          <w:szCs w:val="24"/>
        </w:rPr>
        <w:t>須</w:t>
      </w:r>
      <w:r w:rsidR="00D24944" w:rsidRPr="00D24944">
        <w:rPr>
          <w:rFonts w:hint="eastAsia"/>
          <w:szCs w:val="24"/>
        </w:rPr>
        <w:t>提前發出</w:t>
      </w:r>
      <w:r>
        <w:rPr>
          <w:rFonts w:hint="eastAsia"/>
          <w:szCs w:val="24"/>
        </w:rPr>
        <w:t>開標通知</w:t>
      </w:r>
      <w:r w:rsidRPr="00D24944">
        <w:rPr>
          <w:rFonts w:hint="eastAsia"/>
          <w:szCs w:val="24"/>
        </w:rPr>
        <w:t>﹐</w:t>
      </w:r>
      <w:r w:rsidR="00D24944" w:rsidRPr="00D24944">
        <w:rPr>
          <w:rFonts w:hint="eastAsia"/>
          <w:szCs w:val="24"/>
        </w:rPr>
        <w:t>通知</w:t>
      </w:r>
      <w:r>
        <w:rPr>
          <w:rFonts w:hint="eastAsia"/>
          <w:szCs w:val="24"/>
        </w:rPr>
        <w:t>廠商</w:t>
      </w:r>
      <w:r w:rsidR="00D24944" w:rsidRPr="00D24944">
        <w:rPr>
          <w:rFonts w:hint="eastAsia"/>
          <w:szCs w:val="24"/>
        </w:rPr>
        <w:t>到公司參與</w:t>
      </w:r>
      <w:r>
        <w:rPr>
          <w:rFonts w:hint="eastAsia"/>
          <w:szCs w:val="24"/>
        </w:rPr>
        <w:t>說明會以瞭解</w:t>
      </w:r>
      <w:r w:rsidRPr="00D24944">
        <w:rPr>
          <w:rFonts w:hint="eastAsia"/>
          <w:szCs w:val="24"/>
        </w:rPr>
        <w:t>競標時間</w:t>
      </w:r>
      <w:r w:rsidR="00633889" w:rsidRPr="00004D3B">
        <w:rPr>
          <w:rFonts w:hint="eastAsia"/>
          <w:szCs w:val="24"/>
        </w:rPr>
        <w:t>﹑</w:t>
      </w:r>
      <w:r>
        <w:rPr>
          <w:rFonts w:hint="eastAsia"/>
          <w:szCs w:val="24"/>
        </w:rPr>
        <w:t>地點及相關規定</w:t>
      </w:r>
      <w:r w:rsidRPr="00D24944">
        <w:rPr>
          <w:rFonts w:hint="eastAsia"/>
          <w:szCs w:val="24"/>
        </w:rPr>
        <w:t>﹐</w:t>
      </w:r>
      <w:r>
        <w:rPr>
          <w:rFonts w:hint="eastAsia"/>
          <w:szCs w:val="24"/>
        </w:rPr>
        <w:t>以</w:t>
      </w:r>
      <w:r w:rsidR="00633889">
        <w:rPr>
          <w:rFonts w:hint="eastAsia"/>
          <w:szCs w:val="24"/>
        </w:rPr>
        <w:t>及</w:t>
      </w:r>
      <w:r>
        <w:rPr>
          <w:rFonts w:hint="eastAsia"/>
          <w:szCs w:val="24"/>
        </w:rPr>
        <w:t>確定</w:t>
      </w:r>
      <w:r w:rsidR="00633889">
        <w:rPr>
          <w:rFonts w:hint="eastAsia"/>
          <w:szCs w:val="24"/>
        </w:rPr>
        <w:t>廠商</w:t>
      </w:r>
      <w:r>
        <w:rPr>
          <w:rFonts w:hint="eastAsia"/>
          <w:szCs w:val="24"/>
        </w:rPr>
        <w:t>參與競標意願</w:t>
      </w:r>
      <w:r w:rsidRPr="00D24944">
        <w:rPr>
          <w:rFonts w:hint="eastAsia"/>
          <w:szCs w:val="24"/>
        </w:rPr>
        <w:t>。</w:t>
      </w:r>
    </w:p>
    <w:p w14:paraId="42BB7A74" w14:textId="02590C52" w:rsidR="00D24944" w:rsidRPr="00D24944" w:rsidRDefault="0081142E" w:rsidP="00D24944">
      <w:pPr>
        <w:rPr>
          <w:szCs w:val="24"/>
        </w:rPr>
      </w:pPr>
      <w:r>
        <w:rPr>
          <w:rFonts w:hint="eastAsia"/>
          <w:szCs w:val="24"/>
        </w:rPr>
        <w:t>(4)</w:t>
      </w:r>
      <w:r w:rsidR="00D24944" w:rsidRPr="00D24944">
        <w:rPr>
          <w:rFonts w:hint="eastAsia"/>
          <w:szCs w:val="24"/>
        </w:rPr>
        <w:t>投標單內</w:t>
      </w:r>
      <w:r w:rsidR="004F2465">
        <w:rPr>
          <w:rFonts w:hint="eastAsia"/>
          <w:szCs w:val="24"/>
        </w:rPr>
        <w:t>已</w:t>
      </w:r>
      <w:r w:rsidR="00D24944" w:rsidRPr="00D24944">
        <w:rPr>
          <w:rFonts w:hint="eastAsia"/>
          <w:szCs w:val="24"/>
        </w:rPr>
        <w:t>標示相關條件</w:t>
      </w:r>
      <w:r w:rsidR="004F2465">
        <w:rPr>
          <w:rFonts w:hint="eastAsia"/>
          <w:szCs w:val="24"/>
        </w:rPr>
        <w:t>內容</w:t>
      </w:r>
      <w:r w:rsidR="00D24944" w:rsidRPr="00D24944">
        <w:rPr>
          <w:rFonts w:hint="eastAsia"/>
          <w:szCs w:val="24"/>
        </w:rPr>
        <w:t>(</w:t>
      </w:r>
      <w:r w:rsidR="00D24944" w:rsidRPr="00D24944">
        <w:rPr>
          <w:rFonts w:hint="eastAsia"/>
          <w:szCs w:val="24"/>
        </w:rPr>
        <w:t>相關資料﹑報價條件﹑計算方式、保證金要求</w:t>
      </w:r>
      <w:r w:rsidR="00D24944" w:rsidRPr="00D24944">
        <w:rPr>
          <w:szCs w:val="24"/>
        </w:rPr>
        <w:t>…</w:t>
      </w:r>
      <w:r w:rsidR="00D24944" w:rsidRPr="00D24944">
        <w:rPr>
          <w:rFonts w:hint="eastAsia"/>
          <w:szCs w:val="24"/>
        </w:rPr>
        <w:t>.)</w:t>
      </w:r>
      <w:r w:rsidR="004F2465">
        <w:rPr>
          <w:rFonts w:hint="eastAsia"/>
          <w:szCs w:val="24"/>
        </w:rPr>
        <w:t>可作為參考</w:t>
      </w:r>
      <w:r w:rsidR="00D24944" w:rsidRPr="00D24944">
        <w:rPr>
          <w:rFonts w:hint="eastAsia"/>
          <w:szCs w:val="24"/>
        </w:rPr>
        <w:t xml:space="preserve"> </w:t>
      </w:r>
      <w:r w:rsidR="00D24944" w:rsidRPr="00D24944">
        <w:rPr>
          <w:rFonts w:hint="eastAsia"/>
          <w:szCs w:val="24"/>
        </w:rPr>
        <w:t>。</w:t>
      </w:r>
    </w:p>
    <w:p w14:paraId="2D558C42" w14:textId="3FB05743" w:rsidR="00D24944" w:rsidRDefault="004F2465" w:rsidP="00D24944">
      <w:pPr>
        <w:rPr>
          <w:szCs w:val="24"/>
        </w:rPr>
      </w:pPr>
      <w:r>
        <w:rPr>
          <w:rFonts w:hint="eastAsia"/>
          <w:szCs w:val="24"/>
        </w:rPr>
        <w:t>(5)</w:t>
      </w:r>
      <w:r w:rsidR="00D24944" w:rsidRPr="00D24944">
        <w:rPr>
          <w:rFonts w:hint="eastAsia"/>
          <w:szCs w:val="24"/>
        </w:rPr>
        <w:t>發包委員依照標單列出的要求作價格評比﹐確認最低</w:t>
      </w:r>
      <w:r>
        <w:rPr>
          <w:rFonts w:hint="eastAsia"/>
          <w:szCs w:val="24"/>
        </w:rPr>
        <w:t>的合理</w:t>
      </w:r>
      <w:r w:rsidR="00D24944" w:rsidRPr="00D24944">
        <w:rPr>
          <w:rFonts w:hint="eastAsia"/>
          <w:szCs w:val="24"/>
        </w:rPr>
        <w:t>報價﹐</w:t>
      </w:r>
      <w:r w:rsidR="00B06538">
        <w:rPr>
          <w:rFonts w:hint="eastAsia"/>
          <w:szCs w:val="24"/>
        </w:rPr>
        <w:t>經計算得分</w:t>
      </w:r>
      <w:r>
        <w:rPr>
          <w:rFonts w:hint="eastAsia"/>
          <w:szCs w:val="24"/>
        </w:rPr>
        <w:t>來</w:t>
      </w:r>
      <w:r w:rsidR="00D24944" w:rsidRPr="00D24944">
        <w:rPr>
          <w:rFonts w:hint="eastAsia"/>
          <w:szCs w:val="24"/>
        </w:rPr>
        <w:t>決定得標廠商並作簽字確認</w:t>
      </w:r>
      <w:bookmarkStart w:id="5" w:name="_Hlk183192849"/>
      <w:r w:rsidR="00D24944" w:rsidRPr="00D24944">
        <w:rPr>
          <w:rFonts w:hint="eastAsia"/>
          <w:szCs w:val="24"/>
        </w:rPr>
        <w:t>。</w:t>
      </w:r>
      <w:bookmarkEnd w:id="5"/>
    </w:p>
    <w:p w14:paraId="07298AEA" w14:textId="2E99AFBA" w:rsidR="007933A9" w:rsidRPr="00D24944" w:rsidRDefault="007933A9" w:rsidP="00D24944">
      <w:pPr>
        <w:rPr>
          <w:szCs w:val="24"/>
        </w:rPr>
      </w:pPr>
      <w:r>
        <w:rPr>
          <w:rFonts w:hint="eastAsia"/>
          <w:szCs w:val="24"/>
        </w:rPr>
        <w:t>(6)</w:t>
      </w:r>
      <w:r>
        <w:rPr>
          <w:rFonts w:hint="eastAsia"/>
          <w:szCs w:val="24"/>
        </w:rPr>
        <w:t>未盡事宜及修改招標內容的資訊</w:t>
      </w:r>
      <w:r w:rsidRPr="00D24944">
        <w:rPr>
          <w:rFonts w:hint="eastAsia"/>
          <w:szCs w:val="24"/>
        </w:rPr>
        <w:t>﹐</w:t>
      </w:r>
      <w:r>
        <w:rPr>
          <w:rFonts w:hint="eastAsia"/>
          <w:szCs w:val="24"/>
        </w:rPr>
        <w:t>將在招標說明會一併提出</w:t>
      </w:r>
      <w:r w:rsidRPr="00D24944">
        <w:rPr>
          <w:rFonts w:hint="eastAsia"/>
          <w:szCs w:val="24"/>
        </w:rPr>
        <w:t>。</w:t>
      </w:r>
    </w:p>
    <w:p w14:paraId="04B50AFE" w14:textId="77777777" w:rsidR="00D24944" w:rsidRPr="00D24944" w:rsidRDefault="00D24944" w:rsidP="00003970">
      <w:pPr>
        <w:rPr>
          <w:szCs w:val="24"/>
        </w:rPr>
      </w:pPr>
    </w:p>
    <w:p w14:paraId="57F072F4" w14:textId="6467F8E1" w:rsidR="00D24944" w:rsidRDefault="001A5A0A" w:rsidP="00003970">
      <w:pPr>
        <w:rPr>
          <w:szCs w:val="24"/>
        </w:rPr>
      </w:pPr>
      <w:r>
        <w:rPr>
          <w:rFonts w:hint="eastAsia"/>
          <w:szCs w:val="24"/>
        </w:rPr>
        <w:t>八</w:t>
      </w:r>
      <w:r w:rsidR="003F6C1F">
        <w:rPr>
          <w:rFonts w:asciiTheme="minorEastAsia" w:hAnsiTheme="minorEastAsia" w:hint="eastAsia"/>
          <w:szCs w:val="24"/>
        </w:rPr>
        <w:t>、</w:t>
      </w:r>
      <w:r w:rsidR="00D903A8">
        <w:rPr>
          <w:rFonts w:hint="eastAsia"/>
          <w:szCs w:val="24"/>
        </w:rPr>
        <w:t>報價條件</w:t>
      </w:r>
      <w:r w:rsidR="005D08FF">
        <w:rPr>
          <w:rFonts w:hint="eastAsia"/>
          <w:szCs w:val="24"/>
        </w:rPr>
        <w:t>說明</w:t>
      </w:r>
      <w:r w:rsidR="00D903A8">
        <w:rPr>
          <w:rFonts w:hint="eastAsia"/>
          <w:szCs w:val="24"/>
        </w:rPr>
        <w:t>:</w:t>
      </w:r>
    </w:p>
    <w:p w14:paraId="7ECF33A3" w14:textId="591BC455" w:rsidR="00D903A8" w:rsidRPr="00D903A8" w:rsidRDefault="00D903A8" w:rsidP="00D903A8">
      <w:pPr>
        <w:rPr>
          <w:szCs w:val="24"/>
        </w:rPr>
      </w:pPr>
      <w:r>
        <w:rPr>
          <w:rFonts w:hint="eastAsia"/>
          <w:szCs w:val="24"/>
        </w:rPr>
        <w:t>(</w:t>
      </w:r>
      <w:r w:rsidRPr="00D903A8">
        <w:rPr>
          <w:rFonts w:hint="eastAsia"/>
          <w:szCs w:val="24"/>
        </w:rPr>
        <w:t>1</w:t>
      </w:r>
      <w:r>
        <w:rPr>
          <w:rFonts w:hint="eastAsia"/>
          <w:szCs w:val="24"/>
        </w:rPr>
        <w:t>)</w:t>
      </w:r>
      <w:r w:rsidRPr="00D903A8">
        <w:rPr>
          <w:rFonts w:hint="eastAsia"/>
          <w:szCs w:val="24"/>
        </w:rPr>
        <w:t>報價未含</w:t>
      </w:r>
      <w:r w:rsidRPr="00D903A8">
        <w:rPr>
          <w:rFonts w:hint="eastAsia"/>
          <w:szCs w:val="24"/>
        </w:rPr>
        <w:t>2</w:t>
      </w:r>
      <w:r w:rsidRPr="00D903A8">
        <w:rPr>
          <w:rFonts w:hint="eastAsia"/>
          <w:szCs w:val="24"/>
        </w:rPr>
        <w:t>萬越盾的例費</w:t>
      </w:r>
      <w:r w:rsidR="005D08FF">
        <w:rPr>
          <w:rFonts w:hint="eastAsia"/>
          <w:szCs w:val="24"/>
        </w:rPr>
        <w:t>(</w:t>
      </w:r>
      <w:r w:rsidR="005D08FF">
        <w:rPr>
          <w:rFonts w:hint="eastAsia"/>
          <w:szCs w:val="24"/>
        </w:rPr>
        <w:t>由富士康統一作支付</w:t>
      </w:r>
      <w:r w:rsidR="005D08FF">
        <w:rPr>
          <w:rFonts w:hint="eastAsia"/>
          <w:szCs w:val="24"/>
        </w:rPr>
        <w:t>)</w:t>
      </w:r>
      <w:r w:rsidR="008F7D33" w:rsidRPr="008F7D33">
        <w:rPr>
          <w:rFonts w:hint="eastAsia"/>
          <w:szCs w:val="24"/>
        </w:rPr>
        <w:t xml:space="preserve"> </w:t>
      </w:r>
      <w:r w:rsidR="008F7D33" w:rsidRPr="00D24944">
        <w:rPr>
          <w:rFonts w:hint="eastAsia"/>
          <w:szCs w:val="24"/>
        </w:rPr>
        <w:t>。</w:t>
      </w:r>
    </w:p>
    <w:p w14:paraId="1B9885DD" w14:textId="1384B538" w:rsidR="00D903A8" w:rsidRPr="00D903A8" w:rsidRDefault="00D903A8" w:rsidP="00D903A8">
      <w:pPr>
        <w:rPr>
          <w:szCs w:val="24"/>
        </w:rPr>
      </w:pPr>
      <w:r>
        <w:rPr>
          <w:rFonts w:hint="eastAsia"/>
          <w:szCs w:val="24"/>
        </w:rPr>
        <w:t>(</w:t>
      </w:r>
      <w:r w:rsidRPr="00D903A8">
        <w:rPr>
          <w:rFonts w:hint="eastAsia"/>
          <w:szCs w:val="24"/>
        </w:rPr>
        <w:t>2</w:t>
      </w:r>
      <w:r>
        <w:rPr>
          <w:rFonts w:hint="eastAsia"/>
          <w:szCs w:val="24"/>
        </w:rPr>
        <w:t>)</w:t>
      </w:r>
      <w:r w:rsidRPr="00D903A8">
        <w:rPr>
          <w:rFonts w:hint="eastAsia"/>
          <w:szCs w:val="24"/>
        </w:rPr>
        <w:t>報價</w:t>
      </w:r>
      <w:r w:rsidR="00E14D7F">
        <w:rPr>
          <w:rFonts w:hint="eastAsia"/>
          <w:szCs w:val="24"/>
        </w:rPr>
        <w:t>須</w:t>
      </w:r>
      <w:r w:rsidRPr="00D903A8">
        <w:rPr>
          <w:rFonts w:hint="eastAsia"/>
          <w:szCs w:val="24"/>
        </w:rPr>
        <w:t>含海關審單費</w:t>
      </w:r>
      <w:r>
        <w:rPr>
          <w:rFonts w:hint="eastAsia"/>
          <w:szCs w:val="24"/>
        </w:rPr>
        <w:t>(</w:t>
      </w:r>
      <w:r w:rsidR="00E14D7F" w:rsidRPr="00D903A8">
        <w:rPr>
          <w:rFonts w:hint="eastAsia"/>
          <w:szCs w:val="24"/>
        </w:rPr>
        <w:t>海關審單</w:t>
      </w:r>
      <w:r w:rsidR="00E14D7F">
        <w:rPr>
          <w:rFonts w:hint="eastAsia"/>
          <w:szCs w:val="24"/>
        </w:rPr>
        <w:t>係公司機密</w:t>
      </w:r>
      <w:r w:rsidR="008F7D33" w:rsidRPr="00D24944">
        <w:rPr>
          <w:rFonts w:hint="eastAsia"/>
          <w:szCs w:val="24"/>
        </w:rPr>
        <w:t>﹐</w:t>
      </w:r>
      <w:r>
        <w:rPr>
          <w:rFonts w:hint="eastAsia"/>
          <w:szCs w:val="24"/>
        </w:rPr>
        <w:t>參考費用金額</w:t>
      </w:r>
      <w:r w:rsidR="00E14D7F">
        <w:rPr>
          <w:rFonts w:hint="eastAsia"/>
          <w:szCs w:val="24"/>
        </w:rPr>
        <w:t>將</w:t>
      </w:r>
      <w:r>
        <w:rPr>
          <w:rFonts w:hint="eastAsia"/>
          <w:szCs w:val="24"/>
        </w:rPr>
        <w:t>於說明會時再作公佈</w:t>
      </w:r>
      <w:r>
        <w:rPr>
          <w:rFonts w:hint="eastAsia"/>
          <w:szCs w:val="24"/>
        </w:rPr>
        <w:t>)</w:t>
      </w:r>
      <w:r w:rsidR="008F7D33" w:rsidRPr="008F7D33">
        <w:rPr>
          <w:rFonts w:hint="eastAsia"/>
          <w:szCs w:val="24"/>
        </w:rPr>
        <w:t xml:space="preserve"> </w:t>
      </w:r>
      <w:r w:rsidR="008F7D33" w:rsidRPr="00D24944">
        <w:rPr>
          <w:rFonts w:hint="eastAsia"/>
          <w:szCs w:val="24"/>
        </w:rPr>
        <w:t>。</w:t>
      </w:r>
    </w:p>
    <w:p w14:paraId="48DA5819" w14:textId="29DD9364" w:rsidR="00D903A8" w:rsidRPr="00D903A8" w:rsidRDefault="00D903A8" w:rsidP="00D903A8">
      <w:pPr>
        <w:rPr>
          <w:szCs w:val="24"/>
        </w:rPr>
      </w:pPr>
      <w:r>
        <w:rPr>
          <w:rFonts w:hint="eastAsia"/>
          <w:szCs w:val="24"/>
        </w:rPr>
        <w:t>(</w:t>
      </w:r>
      <w:r w:rsidRPr="00D903A8">
        <w:rPr>
          <w:rFonts w:hint="eastAsia"/>
          <w:szCs w:val="24"/>
        </w:rPr>
        <w:t>3</w:t>
      </w:r>
      <w:r>
        <w:rPr>
          <w:rFonts w:hint="eastAsia"/>
          <w:szCs w:val="24"/>
        </w:rPr>
        <w:t>)</w:t>
      </w:r>
      <w:r w:rsidRPr="00D903A8">
        <w:rPr>
          <w:rFonts w:hint="eastAsia"/>
          <w:szCs w:val="24"/>
        </w:rPr>
        <w:t>該報價</w:t>
      </w:r>
      <w:r>
        <w:rPr>
          <w:rFonts w:hint="eastAsia"/>
          <w:szCs w:val="24"/>
        </w:rPr>
        <w:t>須</w:t>
      </w:r>
      <w:r w:rsidRPr="00D903A8">
        <w:rPr>
          <w:rFonts w:hint="eastAsia"/>
          <w:szCs w:val="24"/>
        </w:rPr>
        <w:t>含各類稅</w:t>
      </w:r>
      <w:r>
        <w:rPr>
          <w:rFonts w:hint="eastAsia"/>
          <w:szCs w:val="24"/>
        </w:rPr>
        <w:t>款</w:t>
      </w:r>
      <w:r>
        <w:rPr>
          <w:rFonts w:hint="eastAsia"/>
          <w:szCs w:val="24"/>
        </w:rPr>
        <w:t>.</w:t>
      </w:r>
      <w:r>
        <w:rPr>
          <w:rFonts w:hint="eastAsia"/>
          <w:szCs w:val="24"/>
        </w:rPr>
        <w:t>廠商於報價得標之後不得再以任何理由</w:t>
      </w:r>
      <w:r w:rsidR="00337AB5">
        <w:rPr>
          <w:rFonts w:hint="eastAsia"/>
          <w:szCs w:val="24"/>
        </w:rPr>
        <w:t>要求</w:t>
      </w:r>
      <w:r>
        <w:rPr>
          <w:rFonts w:hint="eastAsia"/>
          <w:szCs w:val="24"/>
        </w:rPr>
        <w:t>增加得標金額</w:t>
      </w:r>
      <w:r w:rsidR="008F7D33" w:rsidRPr="00D24944">
        <w:rPr>
          <w:rFonts w:hint="eastAsia"/>
          <w:szCs w:val="24"/>
        </w:rPr>
        <w:t>。</w:t>
      </w:r>
    </w:p>
    <w:p w14:paraId="735154DF" w14:textId="1C84307F" w:rsidR="00D903A8" w:rsidRPr="00D903A8" w:rsidRDefault="002F0FF2" w:rsidP="00D903A8">
      <w:pPr>
        <w:rPr>
          <w:szCs w:val="24"/>
        </w:rPr>
      </w:pPr>
      <w:r>
        <w:rPr>
          <w:rFonts w:hint="eastAsia"/>
          <w:szCs w:val="24"/>
        </w:rPr>
        <w:t>(</w:t>
      </w:r>
      <w:r w:rsidR="00D903A8" w:rsidRPr="00D903A8">
        <w:rPr>
          <w:rFonts w:hint="eastAsia"/>
          <w:szCs w:val="24"/>
        </w:rPr>
        <w:t>4</w:t>
      </w:r>
      <w:r>
        <w:rPr>
          <w:rFonts w:hint="eastAsia"/>
          <w:szCs w:val="24"/>
        </w:rPr>
        <w:t>)</w:t>
      </w:r>
      <w:r w:rsidR="00D903A8" w:rsidRPr="00D903A8">
        <w:rPr>
          <w:rFonts w:hint="eastAsia"/>
          <w:szCs w:val="24"/>
        </w:rPr>
        <w:t>該報價計費單位為份關單，不按貨櫃計費</w:t>
      </w:r>
      <w:r w:rsidR="008F7D33" w:rsidRPr="00D24944">
        <w:rPr>
          <w:rFonts w:hint="eastAsia"/>
          <w:szCs w:val="24"/>
        </w:rPr>
        <w:t>。</w:t>
      </w:r>
    </w:p>
    <w:p w14:paraId="70A83A02" w14:textId="1783566C" w:rsidR="00D24944" w:rsidRDefault="002F0FF2" w:rsidP="00D903A8">
      <w:pPr>
        <w:rPr>
          <w:szCs w:val="24"/>
        </w:rPr>
      </w:pPr>
      <w:r>
        <w:rPr>
          <w:rFonts w:hint="eastAsia"/>
          <w:szCs w:val="24"/>
        </w:rPr>
        <w:t>(</w:t>
      </w:r>
      <w:r w:rsidR="00D903A8" w:rsidRPr="00D903A8">
        <w:rPr>
          <w:rFonts w:hint="eastAsia"/>
          <w:szCs w:val="24"/>
        </w:rPr>
        <w:t>5</w:t>
      </w:r>
      <w:r>
        <w:rPr>
          <w:rFonts w:hint="eastAsia"/>
          <w:szCs w:val="24"/>
        </w:rPr>
        <w:t>)</w:t>
      </w:r>
      <w:r w:rsidR="00D903A8" w:rsidRPr="00D903A8">
        <w:rPr>
          <w:rFonts w:hint="eastAsia"/>
          <w:szCs w:val="24"/>
        </w:rPr>
        <w:t>該報價適用於富士康所有報關的類型</w:t>
      </w:r>
      <w:r w:rsidR="00D903A8" w:rsidRPr="00D903A8">
        <w:rPr>
          <w:rFonts w:hint="eastAsia"/>
          <w:szCs w:val="24"/>
        </w:rPr>
        <w:t xml:space="preserve"> (</w:t>
      </w:r>
      <w:r w:rsidR="00D903A8" w:rsidRPr="00D903A8">
        <w:rPr>
          <w:rFonts w:hint="eastAsia"/>
          <w:szCs w:val="24"/>
        </w:rPr>
        <w:t>原料</w:t>
      </w:r>
      <w:r w:rsidR="008F7D33" w:rsidRPr="00D24944">
        <w:rPr>
          <w:rFonts w:hint="eastAsia"/>
          <w:szCs w:val="24"/>
        </w:rPr>
        <w:t>﹑</w:t>
      </w:r>
      <w:r w:rsidR="00D903A8" w:rsidRPr="00D903A8">
        <w:rPr>
          <w:rFonts w:hint="eastAsia"/>
          <w:szCs w:val="24"/>
        </w:rPr>
        <w:t>成品</w:t>
      </w:r>
      <w:r w:rsidR="008F7D33" w:rsidRPr="00D24944">
        <w:rPr>
          <w:rFonts w:hint="eastAsia"/>
          <w:szCs w:val="24"/>
        </w:rPr>
        <w:t>﹑</w:t>
      </w:r>
      <w:r w:rsidR="00D903A8" w:rsidRPr="00D903A8">
        <w:rPr>
          <w:rFonts w:hint="eastAsia"/>
          <w:szCs w:val="24"/>
        </w:rPr>
        <w:t>耗材</w:t>
      </w:r>
      <w:r w:rsidR="008F7D33" w:rsidRPr="00D24944">
        <w:rPr>
          <w:rFonts w:hint="eastAsia"/>
          <w:szCs w:val="24"/>
        </w:rPr>
        <w:t>﹑</w:t>
      </w:r>
      <w:r w:rsidR="00D903A8" w:rsidRPr="00D903A8">
        <w:rPr>
          <w:rFonts w:hint="eastAsia"/>
          <w:szCs w:val="24"/>
        </w:rPr>
        <w:t>設備</w:t>
      </w:r>
      <w:r w:rsidR="00D903A8" w:rsidRPr="00D903A8">
        <w:rPr>
          <w:rFonts w:hint="eastAsia"/>
          <w:szCs w:val="24"/>
        </w:rPr>
        <w:t>,...)</w:t>
      </w:r>
      <w:r>
        <w:rPr>
          <w:rFonts w:hint="eastAsia"/>
          <w:szCs w:val="24"/>
        </w:rPr>
        <w:t>廠商不得再以不同報關類型為由</w:t>
      </w:r>
      <w:r w:rsidR="00337AB5">
        <w:rPr>
          <w:rFonts w:hint="eastAsia"/>
          <w:szCs w:val="24"/>
        </w:rPr>
        <w:t>要求</w:t>
      </w:r>
      <w:r>
        <w:rPr>
          <w:rFonts w:hint="eastAsia"/>
          <w:szCs w:val="24"/>
        </w:rPr>
        <w:t>增加得標金額</w:t>
      </w:r>
      <w:r w:rsidR="008F7D33" w:rsidRPr="00D24944">
        <w:rPr>
          <w:rFonts w:hint="eastAsia"/>
          <w:szCs w:val="24"/>
        </w:rPr>
        <w:t>。</w:t>
      </w:r>
    </w:p>
    <w:p w14:paraId="13483206" w14:textId="16717408" w:rsidR="00E10745" w:rsidRDefault="00E10745" w:rsidP="00D903A8">
      <w:pPr>
        <w:rPr>
          <w:szCs w:val="24"/>
        </w:rPr>
      </w:pPr>
      <w:r>
        <w:rPr>
          <w:rFonts w:hint="eastAsia"/>
          <w:szCs w:val="24"/>
        </w:rPr>
        <w:t>(6)</w:t>
      </w:r>
      <w:r>
        <w:rPr>
          <w:rFonts w:hint="eastAsia"/>
          <w:szCs w:val="24"/>
        </w:rPr>
        <w:t>報價分為兩類分別為</w:t>
      </w:r>
      <w:r w:rsidR="00393CF8">
        <w:rPr>
          <w:szCs w:val="24"/>
        </w:rPr>
        <w:t>A.</w:t>
      </w:r>
      <w:r>
        <w:rPr>
          <w:rFonts w:hint="eastAsia"/>
          <w:szCs w:val="24"/>
        </w:rPr>
        <w:t>海關申報單價</w:t>
      </w:r>
      <w:r>
        <w:rPr>
          <w:rFonts w:hint="eastAsia"/>
          <w:szCs w:val="24"/>
        </w:rPr>
        <w:t>(</w:t>
      </w:r>
      <w:r>
        <w:rPr>
          <w:rFonts w:hint="eastAsia"/>
          <w:szCs w:val="24"/>
        </w:rPr>
        <w:t>按每單報價</w:t>
      </w:r>
      <w:r>
        <w:rPr>
          <w:rFonts w:hint="eastAsia"/>
          <w:szCs w:val="24"/>
        </w:rPr>
        <w:t>)</w:t>
      </w:r>
      <w:r>
        <w:rPr>
          <w:rFonts w:hint="eastAsia"/>
          <w:szCs w:val="24"/>
        </w:rPr>
        <w:t>及</w:t>
      </w:r>
      <w:r w:rsidR="00393CF8">
        <w:rPr>
          <w:szCs w:val="24"/>
        </w:rPr>
        <w:t>B.</w:t>
      </w:r>
      <w:r>
        <w:rPr>
          <w:rFonts w:hint="eastAsia"/>
          <w:szCs w:val="24"/>
        </w:rPr>
        <w:t>特殊費用報價</w:t>
      </w:r>
      <w:r>
        <w:rPr>
          <w:rFonts w:hint="eastAsia"/>
          <w:szCs w:val="24"/>
        </w:rPr>
        <w:t>(</w:t>
      </w:r>
      <w:r>
        <w:rPr>
          <w:rFonts w:hint="eastAsia"/>
          <w:szCs w:val="24"/>
        </w:rPr>
        <w:t>按需求金額的百分比計算</w:t>
      </w:r>
      <w:r>
        <w:rPr>
          <w:rFonts w:hint="eastAsia"/>
          <w:szCs w:val="24"/>
        </w:rPr>
        <w:t>)</w:t>
      </w:r>
      <w:r w:rsidR="008F7D33" w:rsidRPr="008F7D33">
        <w:rPr>
          <w:rFonts w:hint="eastAsia"/>
          <w:szCs w:val="24"/>
        </w:rPr>
        <w:t xml:space="preserve"> </w:t>
      </w:r>
      <w:r w:rsidR="008F7D33" w:rsidRPr="00D24944">
        <w:rPr>
          <w:rFonts w:hint="eastAsia"/>
          <w:szCs w:val="24"/>
        </w:rPr>
        <w:t>。</w:t>
      </w:r>
    </w:p>
    <w:p w14:paraId="7224FB53" w14:textId="60E8501D" w:rsidR="00E10745" w:rsidRDefault="00393CF8" w:rsidP="00D903A8">
      <w:pPr>
        <w:rPr>
          <w:szCs w:val="24"/>
        </w:rPr>
      </w:pPr>
      <w:r>
        <w:rPr>
          <w:szCs w:val="24"/>
        </w:rPr>
        <w:t>a.</w:t>
      </w:r>
      <w:r w:rsidR="00E10745">
        <w:rPr>
          <w:rFonts w:hint="eastAsia"/>
          <w:szCs w:val="24"/>
        </w:rPr>
        <w:t>海關申報單價</w:t>
      </w:r>
      <w:r w:rsidR="00E10745">
        <w:rPr>
          <w:rFonts w:hint="eastAsia"/>
          <w:szCs w:val="24"/>
        </w:rPr>
        <w:t>:</w:t>
      </w:r>
      <w:r w:rsidR="00E10745">
        <w:rPr>
          <w:rFonts w:hint="eastAsia"/>
          <w:szCs w:val="24"/>
        </w:rPr>
        <w:t>分為</w:t>
      </w:r>
      <w:r w:rsidR="00E10745">
        <w:rPr>
          <w:rFonts w:hint="eastAsia"/>
          <w:szCs w:val="24"/>
        </w:rPr>
        <w:t>1</w:t>
      </w:r>
      <w:r w:rsidR="00E10745">
        <w:rPr>
          <w:rFonts w:hint="eastAsia"/>
          <w:szCs w:val="24"/>
        </w:rPr>
        <w:t>萬單</w:t>
      </w:r>
      <w:r w:rsidR="00E10745">
        <w:rPr>
          <w:rFonts w:hint="eastAsia"/>
          <w:szCs w:val="24"/>
        </w:rPr>
        <w:t>/</w:t>
      </w:r>
      <w:r w:rsidR="009B0A01">
        <w:rPr>
          <w:rFonts w:hint="eastAsia"/>
          <w:szCs w:val="24"/>
        </w:rPr>
        <w:t>每</w:t>
      </w:r>
      <w:r w:rsidR="00E10745">
        <w:rPr>
          <w:rFonts w:hint="eastAsia"/>
          <w:szCs w:val="24"/>
        </w:rPr>
        <w:t>月</w:t>
      </w:r>
      <w:r w:rsidR="00E10745">
        <w:rPr>
          <w:rFonts w:hint="eastAsia"/>
          <w:szCs w:val="24"/>
        </w:rPr>
        <w:t>(</w:t>
      </w:r>
      <w:r w:rsidR="00E10745">
        <w:rPr>
          <w:rFonts w:hint="eastAsia"/>
          <w:szCs w:val="24"/>
        </w:rPr>
        <w:t>總單量分給</w:t>
      </w:r>
      <w:r w:rsidR="00E10745">
        <w:rPr>
          <w:rFonts w:hint="eastAsia"/>
          <w:szCs w:val="24"/>
        </w:rPr>
        <w:t>2</w:t>
      </w:r>
      <w:r w:rsidR="00E10745">
        <w:rPr>
          <w:rFonts w:hint="eastAsia"/>
          <w:szCs w:val="24"/>
        </w:rPr>
        <w:t>家承包</w:t>
      </w:r>
      <w:r w:rsidR="00E10745">
        <w:rPr>
          <w:rFonts w:hint="eastAsia"/>
          <w:szCs w:val="24"/>
        </w:rPr>
        <w:t>)</w:t>
      </w:r>
      <w:r w:rsidR="00E10745">
        <w:rPr>
          <w:rFonts w:hint="eastAsia"/>
          <w:szCs w:val="24"/>
        </w:rPr>
        <w:t>及</w:t>
      </w:r>
      <w:r w:rsidR="00E10745">
        <w:rPr>
          <w:rFonts w:hint="eastAsia"/>
          <w:szCs w:val="24"/>
        </w:rPr>
        <w:t>7</w:t>
      </w:r>
      <w:r w:rsidR="00E10745">
        <w:rPr>
          <w:rFonts w:hint="eastAsia"/>
          <w:szCs w:val="24"/>
        </w:rPr>
        <w:t>千單</w:t>
      </w:r>
      <w:r w:rsidR="00E10745">
        <w:rPr>
          <w:rFonts w:hint="eastAsia"/>
          <w:szCs w:val="24"/>
        </w:rPr>
        <w:t>/</w:t>
      </w:r>
      <w:r w:rsidR="009B0A01">
        <w:rPr>
          <w:rFonts w:hint="eastAsia"/>
          <w:szCs w:val="24"/>
        </w:rPr>
        <w:t>每月</w:t>
      </w:r>
      <w:r w:rsidR="00E10745">
        <w:rPr>
          <w:rFonts w:hint="eastAsia"/>
          <w:szCs w:val="24"/>
        </w:rPr>
        <w:t>(</w:t>
      </w:r>
      <w:r w:rsidR="00E10745">
        <w:rPr>
          <w:rFonts w:hint="eastAsia"/>
          <w:szCs w:val="24"/>
        </w:rPr>
        <w:t>總單量分給</w:t>
      </w:r>
      <w:r w:rsidR="00E10745">
        <w:rPr>
          <w:rFonts w:hint="eastAsia"/>
          <w:szCs w:val="24"/>
        </w:rPr>
        <w:t>3</w:t>
      </w:r>
      <w:r w:rsidR="00E10745">
        <w:rPr>
          <w:rFonts w:hint="eastAsia"/>
          <w:szCs w:val="24"/>
        </w:rPr>
        <w:t>家承包</w:t>
      </w:r>
      <w:r w:rsidR="00E10745">
        <w:rPr>
          <w:rFonts w:hint="eastAsia"/>
          <w:szCs w:val="24"/>
        </w:rPr>
        <w:t>)</w:t>
      </w:r>
      <w:r w:rsidR="008F7D33" w:rsidRPr="008F7D33">
        <w:rPr>
          <w:rFonts w:hint="eastAsia"/>
          <w:szCs w:val="24"/>
        </w:rPr>
        <w:t xml:space="preserve"> </w:t>
      </w:r>
      <w:r w:rsidR="008F7D33" w:rsidRPr="00D24944">
        <w:rPr>
          <w:rFonts w:hint="eastAsia"/>
          <w:szCs w:val="24"/>
        </w:rPr>
        <w:t>。</w:t>
      </w:r>
    </w:p>
    <w:p w14:paraId="652790F9" w14:textId="3782D0ED" w:rsidR="00E10745" w:rsidRDefault="00393CF8" w:rsidP="00D903A8">
      <w:pPr>
        <w:rPr>
          <w:szCs w:val="24"/>
        </w:rPr>
      </w:pPr>
      <w:r>
        <w:rPr>
          <w:szCs w:val="24"/>
        </w:rPr>
        <w:t>b.</w:t>
      </w:r>
      <w:r w:rsidR="00E10745">
        <w:rPr>
          <w:rFonts w:hint="eastAsia"/>
          <w:szCs w:val="24"/>
        </w:rPr>
        <w:t>特殊費用報價</w:t>
      </w:r>
      <w:r w:rsidR="00E10745">
        <w:rPr>
          <w:rFonts w:hint="eastAsia"/>
          <w:szCs w:val="24"/>
        </w:rPr>
        <w:t>:</w:t>
      </w:r>
      <w:r w:rsidR="00E10745">
        <w:rPr>
          <w:rFonts w:hint="eastAsia"/>
          <w:szCs w:val="24"/>
        </w:rPr>
        <w:t>依照金額分為小於</w:t>
      </w:r>
      <w:r w:rsidR="00E10745">
        <w:rPr>
          <w:rFonts w:hint="eastAsia"/>
          <w:szCs w:val="24"/>
        </w:rPr>
        <w:t>10</w:t>
      </w:r>
      <w:r w:rsidR="00E10745">
        <w:rPr>
          <w:rFonts w:hint="eastAsia"/>
          <w:szCs w:val="24"/>
        </w:rPr>
        <w:t>億越盾</w:t>
      </w:r>
      <w:r w:rsidR="00D57458" w:rsidRPr="00D24944">
        <w:rPr>
          <w:rFonts w:hint="eastAsia"/>
          <w:szCs w:val="24"/>
        </w:rPr>
        <w:t>﹑</w:t>
      </w:r>
      <w:r w:rsidR="00E10745">
        <w:rPr>
          <w:rFonts w:hint="eastAsia"/>
          <w:szCs w:val="24"/>
        </w:rPr>
        <w:t>10</w:t>
      </w:r>
      <w:r w:rsidR="00E10745">
        <w:rPr>
          <w:rFonts w:hint="eastAsia"/>
          <w:szCs w:val="24"/>
        </w:rPr>
        <w:t>億至</w:t>
      </w:r>
      <w:r w:rsidR="00E10745">
        <w:rPr>
          <w:rFonts w:hint="eastAsia"/>
          <w:szCs w:val="24"/>
        </w:rPr>
        <w:t>20</w:t>
      </w:r>
      <w:r w:rsidR="00E10745">
        <w:rPr>
          <w:rFonts w:hint="eastAsia"/>
          <w:szCs w:val="24"/>
        </w:rPr>
        <w:t>億越盾</w:t>
      </w:r>
      <w:r w:rsidR="00921417">
        <w:rPr>
          <w:rFonts w:hint="eastAsia"/>
          <w:szCs w:val="24"/>
        </w:rPr>
        <w:t>之間</w:t>
      </w:r>
      <w:r w:rsidR="00D57458" w:rsidRPr="00D24944">
        <w:rPr>
          <w:rFonts w:hint="eastAsia"/>
          <w:szCs w:val="24"/>
        </w:rPr>
        <w:t>﹑</w:t>
      </w:r>
      <w:r w:rsidR="00921417">
        <w:rPr>
          <w:rFonts w:hint="eastAsia"/>
          <w:szCs w:val="24"/>
        </w:rPr>
        <w:t>大於</w:t>
      </w:r>
      <w:r w:rsidR="00E10745">
        <w:rPr>
          <w:rFonts w:hint="eastAsia"/>
          <w:szCs w:val="24"/>
        </w:rPr>
        <w:t>20</w:t>
      </w:r>
      <w:r w:rsidR="00E10745">
        <w:rPr>
          <w:rFonts w:hint="eastAsia"/>
          <w:szCs w:val="24"/>
        </w:rPr>
        <w:t>億越盾</w:t>
      </w:r>
      <w:r w:rsidR="00D57458" w:rsidRPr="00D903A8">
        <w:rPr>
          <w:rFonts w:hint="eastAsia"/>
          <w:szCs w:val="24"/>
        </w:rPr>
        <w:t>，</w:t>
      </w:r>
      <w:r w:rsidR="00E10745">
        <w:rPr>
          <w:rFonts w:hint="eastAsia"/>
          <w:szCs w:val="24"/>
        </w:rPr>
        <w:t>以上</w:t>
      </w:r>
      <w:r w:rsidR="00E10745">
        <w:rPr>
          <w:rFonts w:hint="eastAsia"/>
          <w:szCs w:val="24"/>
        </w:rPr>
        <w:t>3</w:t>
      </w:r>
      <w:r w:rsidR="00E10745">
        <w:rPr>
          <w:rFonts w:hint="eastAsia"/>
          <w:szCs w:val="24"/>
        </w:rPr>
        <w:t>個區間</w:t>
      </w:r>
      <w:r w:rsidR="000D4657">
        <w:rPr>
          <w:rFonts w:hint="eastAsia"/>
          <w:szCs w:val="24"/>
        </w:rPr>
        <w:t>予廠商</w:t>
      </w:r>
      <w:r w:rsidR="00E10745">
        <w:rPr>
          <w:rFonts w:hint="eastAsia"/>
          <w:szCs w:val="24"/>
        </w:rPr>
        <w:t>報價</w:t>
      </w:r>
      <w:r w:rsidR="008F7D33" w:rsidRPr="00D24944">
        <w:rPr>
          <w:rFonts w:hint="eastAsia"/>
          <w:szCs w:val="24"/>
        </w:rPr>
        <w:t>。</w:t>
      </w:r>
    </w:p>
    <w:p w14:paraId="144E620C" w14:textId="745143AC" w:rsidR="000D4657" w:rsidRPr="00393CF8" w:rsidRDefault="00393CF8" w:rsidP="000D4657">
      <w:pPr>
        <w:rPr>
          <w:szCs w:val="24"/>
        </w:rPr>
      </w:pPr>
      <w:r>
        <w:rPr>
          <w:szCs w:val="24"/>
        </w:rPr>
        <w:t>c.</w:t>
      </w:r>
      <w:r w:rsidR="00E10745">
        <w:rPr>
          <w:rFonts w:hint="eastAsia"/>
          <w:szCs w:val="24"/>
        </w:rPr>
        <w:t>特殊費用計算</w:t>
      </w:r>
      <w:r>
        <w:rPr>
          <w:rFonts w:hint="eastAsia"/>
          <w:szCs w:val="24"/>
        </w:rPr>
        <w:t>公</w:t>
      </w:r>
      <w:r w:rsidR="00E10745">
        <w:rPr>
          <w:rFonts w:hint="eastAsia"/>
          <w:szCs w:val="24"/>
        </w:rPr>
        <w:t>式</w:t>
      </w:r>
      <w:r w:rsidR="00E10745">
        <w:rPr>
          <w:rFonts w:hint="eastAsia"/>
          <w:szCs w:val="24"/>
        </w:rPr>
        <w:t>:</w:t>
      </w:r>
      <w:r w:rsidR="001B6F0D" w:rsidRPr="00393CF8">
        <w:rPr>
          <w:rFonts w:hint="eastAsia"/>
          <w:szCs w:val="24"/>
        </w:rPr>
        <w:t xml:space="preserve"> (</w:t>
      </w:r>
      <w:r w:rsidR="001B6F0D" w:rsidRPr="001B6F0D">
        <w:rPr>
          <w:rFonts w:hint="eastAsia"/>
          <w:szCs w:val="24"/>
        </w:rPr>
        <w:t>供應商的發票費用</w:t>
      </w:r>
      <w:r w:rsidR="001B6F0D" w:rsidRPr="001B6F0D">
        <w:rPr>
          <w:rFonts w:hint="eastAsia"/>
          <w:szCs w:val="24"/>
        </w:rPr>
        <w:t>/</w:t>
      </w:r>
      <w:r w:rsidR="001B6F0D" w:rsidRPr="001B6F0D">
        <w:rPr>
          <w:rFonts w:hint="eastAsia"/>
          <w:szCs w:val="24"/>
        </w:rPr>
        <w:t>月</w:t>
      </w:r>
      <w:r w:rsidR="008239CC" w:rsidRPr="00393CF8">
        <w:rPr>
          <w:rFonts w:hint="eastAsia"/>
          <w:szCs w:val="24"/>
        </w:rPr>
        <w:t>－</w:t>
      </w:r>
      <w:r w:rsidR="001B6F0D" w:rsidRPr="00393CF8">
        <w:rPr>
          <w:rFonts w:hint="eastAsia"/>
          <w:szCs w:val="24"/>
        </w:rPr>
        <w:t>富士康特殊費用</w:t>
      </w:r>
      <w:r w:rsidR="001B6F0D" w:rsidRPr="00393CF8">
        <w:rPr>
          <w:rFonts w:hint="eastAsia"/>
          <w:szCs w:val="24"/>
        </w:rPr>
        <w:t>/</w:t>
      </w:r>
      <w:r w:rsidR="001B6F0D" w:rsidRPr="00393CF8">
        <w:rPr>
          <w:rFonts w:hint="eastAsia"/>
          <w:szCs w:val="24"/>
        </w:rPr>
        <w:t>月</w:t>
      </w:r>
      <w:r w:rsidR="001B6F0D" w:rsidRPr="00393CF8">
        <w:rPr>
          <w:rFonts w:hint="eastAsia"/>
          <w:szCs w:val="24"/>
        </w:rPr>
        <w:t>)</w:t>
      </w:r>
      <w:r w:rsidR="002B24BE" w:rsidRPr="00393CF8">
        <w:rPr>
          <w:rFonts w:hint="eastAsia"/>
          <w:szCs w:val="24"/>
        </w:rPr>
        <w:t>÷</w:t>
      </w:r>
      <w:r w:rsidR="000D4657" w:rsidRPr="00393CF8">
        <w:rPr>
          <w:rFonts w:hint="eastAsia"/>
          <w:szCs w:val="24"/>
        </w:rPr>
        <w:t>富士康異常費用</w:t>
      </w:r>
      <w:r w:rsidR="000D4657" w:rsidRPr="00393CF8">
        <w:rPr>
          <w:rFonts w:hint="eastAsia"/>
          <w:szCs w:val="24"/>
        </w:rPr>
        <w:t>/</w:t>
      </w:r>
      <w:r w:rsidR="000D4657" w:rsidRPr="00393CF8">
        <w:rPr>
          <w:rFonts w:hint="eastAsia"/>
          <w:szCs w:val="24"/>
        </w:rPr>
        <w:t>月</w:t>
      </w:r>
      <w:r w:rsidR="00337AB5" w:rsidRPr="00D903A8">
        <w:rPr>
          <w:rFonts w:hint="eastAsia"/>
          <w:szCs w:val="24"/>
        </w:rPr>
        <w:t>，</w:t>
      </w:r>
      <w:r w:rsidR="00337AB5">
        <w:rPr>
          <w:rFonts w:hint="eastAsia"/>
          <w:szCs w:val="24"/>
        </w:rPr>
        <w:t>以前述公式計算出來的百分比為準</w:t>
      </w:r>
      <w:r w:rsidR="008F7D33" w:rsidRPr="00D24944">
        <w:rPr>
          <w:rFonts w:hint="eastAsia"/>
          <w:szCs w:val="24"/>
        </w:rPr>
        <w:t>。</w:t>
      </w:r>
    </w:p>
    <w:p w14:paraId="3FC6D676" w14:textId="537FD032" w:rsidR="00921417" w:rsidRDefault="00921417" w:rsidP="001B6F0D">
      <w:pPr>
        <w:rPr>
          <w:szCs w:val="24"/>
        </w:rPr>
      </w:pPr>
      <w:r>
        <w:t>d.</w:t>
      </w:r>
      <w:r>
        <w:rPr>
          <w:rFonts w:hint="eastAsia"/>
        </w:rPr>
        <w:t>比價標準</w:t>
      </w:r>
      <w:r>
        <w:rPr>
          <w:rFonts w:hint="eastAsia"/>
        </w:rPr>
        <w:t>:</w:t>
      </w:r>
      <w:r>
        <w:rPr>
          <w:rFonts w:hint="eastAsia"/>
        </w:rPr>
        <w:t>海關申報單價優先作比較</w:t>
      </w:r>
      <w:r w:rsidRPr="00D903A8">
        <w:rPr>
          <w:rFonts w:hint="eastAsia"/>
          <w:szCs w:val="24"/>
        </w:rPr>
        <w:t>，</w:t>
      </w:r>
      <w:r>
        <w:rPr>
          <w:rFonts w:hint="eastAsia"/>
        </w:rPr>
        <w:t>特殊費用次之</w:t>
      </w:r>
      <w:r w:rsidRPr="00D903A8">
        <w:rPr>
          <w:rFonts w:hint="eastAsia"/>
          <w:szCs w:val="24"/>
        </w:rPr>
        <w:t>，</w:t>
      </w:r>
      <w:r>
        <w:rPr>
          <w:rFonts w:hint="eastAsia"/>
        </w:rPr>
        <w:t>自</w:t>
      </w:r>
      <w:r>
        <w:t>”</w:t>
      </w:r>
      <w:r>
        <w:rPr>
          <w:rFonts w:hint="eastAsia"/>
        </w:rPr>
        <w:t>小於</w:t>
      </w:r>
      <w:r>
        <w:rPr>
          <w:rFonts w:hint="eastAsia"/>
        </w:rPr>
        <w:t>10</w:t>
      </w:r>
      <w:r>
        <w:rPr>
          <w:rFonts w:hint="eastAsia"/>
        </w:rPr>
        <w:t>億越盾</w:t>
      </w:r>
      <w:r>
        <w:t>”</w:t>
      </w:r>
      <w:r>
        <w:rPr>
          <w:rFonts w:hint="eastAsia"/>
        </w:rPr>
        <w:t>逐步至</w:t>
      </w:r>
      <w:r>
        <w:t>”</w:t>
      </w:r>
      <w:r>
        <w:rPr>
          <w:rFonts w:hint="eastAsia"/>
        </w:rPr>
        <w:t>大於</w:t>
      </w:r>
      <w:r>
        <w:rPr>
          <w:rFonts w:hint="eastAsia"/>
        </w:rPr>
        <w:t>20</w:t>
      </w:r>
      <w:r>
        <w:rPr>
          <w:rFonts w:hint="eastAsia"/>
        </w:rPr>
        <w:t>億越盾</w:t>
      </w:r>
      <w:r>
        <w:t>”</w:t>
      </w:r>
      <w:r>
        <w:rPr>
          <w:rFonts w:hint="eastAsia"/>
        </w:rPr>
        <w:t>逐個作比較</w:t>
      </w:r>
      <w:r w:rsidRPr="00D24944">
        <w:rPr>
          <w:rFonts w:hint="eastAsia"/>
          <w:szCs w:val="24"/>
        </w:rPr>
        <w:t>。</w:t>
      </w:r>
      <w:r w:rsidR="004E0494">
        <w:rPr>
          <w:rFonts w:hint="eastAsia"/>
          <w:szCs w:val="24"/>
        </w:rPr>
        <w:t>有疑難處再考量個別議價方式處理</w:t>
      </w:r>
      <w:r w:rsidR="004E0494" w:rsidRPr="00D24944">
        <w:rPr>
          <w:rFonts w:hint="eastAsia"/>
          <w:szCs w:val="24"/>
        </w:rPr>
        <w:t>。</w:t>
      </w:r>
    </w:p>
    <w:p w14:paraId="3B7C872B" w14:textId="77777777" w:rsidR="00C17FC9" w:rsidRPr="00132F6C" w:rsidRDefault="00C17FC9" w:rsidP="001B6F0D">
      <w:pPr>
        <w:rPr>
          <w:szCs w:val="24"/>
        </w:rPr>
      </w:pPr>
    </w:p>
    <w:p w14:paraId="4C2C7D5D" w14:textId="5B70C98C" w:rsidR="00D903A8" w:rsidRDefault="001A5A0A" w:rsidP="00003970">
      <w:pPr>
        <w:rPr>
          <w:szCs w:val="24"/>
        </w:rPr>
      </w:pPr>
      <w:r>
        <w:rPr>
          <w:rFonts w:hint="eastAsia"/>
          <w:szCs w:val="24"/>
        </w:rPr>
        <w:t>九</w:t>
      </w:r>
      <w:r w:rsidR="003F6C1F">
        <w:rPr>
          <w:rFonts w:asciiTheme="minorEastAsia" w:hAnsiTheme="minorEastAsia" w:hint="eastAsia"/>
          <w:szCs w:val="24"/>
        </w:rPr>
        <w:t>、</w:t>
      </w:r>
      <w:r w:rsidR="00E14D7F">
        <w:rPr>
          <w:rFonts w:hint="eastAsia"/>
          <w:szCs w:val="24"/>
        </w:rPr>
        <w:t>申報作業說明</w:t>
      </w:r>
      <w:r w:rsidR="00E14D7F">
        <w:rPr>
          <w:rFonts w:hint="eastAsia"/>
          <w:szCs w:val="24"/>
        </w:rPr>
        <w:t>:</w:t>
      </w:r>
    </w:p>
    <w:p w14:paraId="4052CDD5" w14:textId="474657C8" w:rsidR="00E14D7F" w:rsidRPr="00E14D7F" w:rsidRDefault="00E14D7F" w:rsidP="00E14D7F">
      <w:pPr>
        <w:rPr>
          <w:szCs w:val="24"/>
        </w:rPr>
      </w:pPr>
      <w:r>
        <w:rPr>
          <w:rFonts w:hint="eastAsia"/>
          <w:szCs w:val="24"/>
        </w:rPr>
        <w:t>(</w:t>
      </w:r>
      <w:r w:rsidRPr="00E14D7F">
        <w:rPr>
          <w:rFonts w:hint="eastAsia"/>
          <w:szCs w:val="24"/>
        </w:rPr>
        <w:t>1</w:t>
      </w:r>
      <w:r>
        <w:rPr>
          <w:rFonts w:hint="eastAsia"/>
          <w:szCs w:val="24"/>
        </w:rPr>
        <w:t>)</w:t>
      </w:r>
      <w:r w:rsidRPr="00E14D7F">
        <w:rPr>
          <w:rFonts w:hint="eastAsia"/>
          <w:szCs w:val="24"/>
        </w:rPr>
        <w:t>富士康自行完成所有</w:t>
      </w:r>
      <w:r w:rsidR="002B3D53">
        <w:rPr>
          <w:rFonts w:hint="eastAsia"/>
          <w:szCs w:val="24"/>
        </w:rPr>
        <w:t>內外部</w:t>
      </w:r>
      <w:r w:rsidRPr="00E14D7F">
        <w:rPr>
          <w:rFonts w:hint="eastAsia"/>
          <w:szCs w:val="24"/>
        </w:rPr>
        <w:t>必要</w:t>
      </w:r>
      <w:r w:rsidR="002B3D53">
        <w:rPr>
          <w:rFonts w:hint="eastAsia"/>
          <w:szCs w:val="24"/>
        </w:rPr>
        <w:t>作業</w:t>
      </w:r>
      <w:r w:rsidR="002B3D53" w:rsidRPr="00D903A8">
        <w:rPr>
          <w:rFonts w:hint="eastAsia"/>
          <w:szCs w:val="24"/>
        </w:rPr>
        <w:t>，</w:t>
      </w:r>
      <w:r w:rsidRPr="00E14D7F">
        <w:rPr>
          <w:rFonts w:hint="eastAsia"/>
          <w:szCs w:val="24"/>
        </w:rPr>
        <w:t>直到申報</w:t>
      </w:r>
      <w:r w:rsidRPr="00E14D7F">
        <w:rPr>
          <w:rFonts w:hint="eastAsia"/>
          <w:szCs w:val="24"/>
        </w:rPr>
        <w:t>IDA</w:t>
      </w:r>
      <w:r w:rsidRPr="00E14D7F">
        <w:rPr>
          <w:rFonts w:hint="eastAsia"/>
          <w:szCs w:val="24"/>
        </w:rPr>
        <w:t>步驟</w:t>
      </w:r>
      <w:r>
        <w:rPr>
          <w:rFonts w:hint="eastAsia"/>
          <w:szCs w:val="24"/>
        </w:rPr>
        <w:t>(</w:t>
      </w:r>
      <w:r>
        <w:rPr>
          <w:rFonts w:hint="eastAsia"/>
          <w:szCs w:val="24"/>
        </w:rPr>
        <w:t>待發出</w:t>
      </w:r>
      <w:r w:rsidR="00542227">
        <w:rPr>
          <w:rFonts w:hint="eastAsia"/>
          <w:szCs w:val="24"/>
        </w:rPr>
        <w:t>申報</w:t>
      </w:r>
      <w:r>
        <w:rPr>
          <w:rFonts w:hint="eastAsia"/>
          <w:szCs w:val="24"/>
        </w:rPr>
        <w:t>狀態</w:t>
      </w:r>
      <w:r>
        <w:rPr>
          <w:rFonts w:hint="eastAsia"/>
          <w:szCs w:val="24"/>
        </w:rPr>
        <w:t>)</w:t>
      </w:r>
      <w:r w:rsidRPr="00E14D7F">
        <w:rPr>
          <w:rFonts w:hint="eastAsia"/>
          <w:szCs w:val="24"/>
        </w:rPr>
        <w:t>，</w:t>
      </w:r>
      <w:r>
        <w:rPr>
          <w:rFonts w:hint="eastAsia"/>
          <w:szCs w:val="24"/>
        </w:rPr>
        <w:t>廠</w:t>
      </w:r>
      <w:r w:rsidRPr="00E14D7F">
        <w:rPr>
          <w:rFonts w:hint="eastAsia"/>
          <w:szCs w:val="24"/>
        </w:rPr>
        <w:t>商在富士康指定地點做官方</w:t>
      </w:r>
      <w:r w:rsidRPr="00E14D7F">
        <w:rPr>
          <w:rFonts w:hint="eastAsia"/>
          <w:szCs w:val="24"/>
        </w:rPr>
        <w:t>IDC</w:t>
      </w:r>
      <w:r>
        <w:rPr>
          <w:rFonts w:hint="eastAsia"/>
          <w:szCs w:val="24"/>
        </w:rPr>
        <w:t>(</w:t>
      </w:r>
      <w:r w:rsidRPr="00E14D7F">
        <w:rPr>
          <w:rFonts w:hint="eastAsia"/>
          <w:szCs w:val="24"/>
        </w:rPr>
        <w:t>正式發送</w:t>
      </w:r>
      <w:r>
        <w:rPr>
          <w:rFonts w:hint="eastAsia"/>
          <w:szCs w:val="24"/>
        </w:rPr>
        <w:t>至海關</w:t>
      </w:r>
      <w:r>
        <w:rPr>
          <w:rFonts w:hint="eastAsia"/>
          <w:szCs w:val="24"/>
        </w:rPr>
        <w:t>)</w:t>
      </w:r>
      <w:r w:rsidR="002B3D53" w:rsidRPr="002B3D53">
        <w:rPr>
          <w:rFonts w:hint="eastAsia"/>
          <w:szCs w:val="24"/>
        </w:rPr>
        <w:t xml:space="preserve"> </w:t>
      </w:r>
      <w:r w:rsidR="002B3D53" w:rsidRPr="00D903A8">
        <w:rPr>
          <w:rFonts w:hint="eastAsia"/>
          <w:szCs w:val="24"/>
        </w:rPr>
        <w:t>，</w:t>
      </w:r>
      <w:r w:rsidRPr="00E14D7F">
        <w:rPr>
          <w:rFonts w:hint="eastAsia"/>
          <w:szCs w:val="24"/>
        </w:rPr>
        <w:t>同步</w:t>
      </w:r>
      <w:r>
        <w:rPr>
          <w:rFonts w:hint="eastAsia"/>
          <w:szCs w:val="24"/>
        </w:rPr>
        <w:t>將</w:t>
      </w:r>
      <w:r w:rsidRPr="00E14D7F">
        <w:rPr>
          <w:rFonts w:hint="eastAsia"/>
          <w:szCs w:val="24"/>
        </w:rPr>
        <w:t>關單結果回</w:t>
      </w:r>
      <w:r>
        <w:rPr>
          <w:rFonts w:hint="eastAsia"/>
          <w:szCs w:val="24"/>
        </w:rPr>
        <w:t>傳</w:t>
      </w:r>
      <w:r w:rsidRPr="00E14D7F">
        <w:rPr>
          <w:rFonts w:hint="eastAsia"/>
          <w:szCs w:val="24"/>
        </w:rPr>
        <w:t>富士康</w:t>
      </w:r>
      <w:r w:rsidR="002B3D53" w:rsidRPr="00D24944">
        <w:rPr>
          <w:rFonts w:hint="eastAsia"/>
          <w:szCs w:val="24"/>
        </w:rPr>
        <w:t>。</w:t>
      </w:r>
    </w:p>
    <w:p w14:paraId="3435048D" w14:textId="512D386C" w:rsidR="00E14D7F" w:rsidRPr="00E14D7F" w:rsidRDefault="00E14D7F" w:rsidP="00E14D7F">
      <w:pPr>
        <w:rPr>
          <w:szCs w:val="24"/>
        </w:rPr>
      </w:pPr>
      <w:r>
        <w:rPr>
          <w:rFonts w:hint="eastAsia"/>
          <w:szCs w:val="24"/>
        </w:rPr>
        <w:t>(</w:t>
      </w:r>
      <w:r w:rsidRPr="00E14D7F">
        <w:rPr>
          <w:rFonts w:hint="eastAsia"/>
          <w:szCs w:val="24"/>
        </w:rPr>
        <w:t>2</w:t>
      </w:r>
      <w:r>
        <w:rPr>
          <w:rFonts w:hint="eastAsia"/>
          <w:szCs w:val="24"/>
        </w:rPr>
        <w:t>)</w:t>
      </w:r>
      <w:r w:rsidRPr="00E14D7F">
        <w:rPr>
          <w:rFonts w:hint="eastAsia"/>
          <w:szCs w:val="24"/>
        </w:rPr>
        <w:t>供應商需與富士康簽訂保密協議</w:t>
      </w:r>
      <w:r w:rsidR="002B3D53" w:rsidRPr="00D903A8">
        <w:rPr>
          <w:rFonts w:hint="eastAsia"/>
          <w:szCs w:val="24"/>
        </w:rPr>
        <w:t>，</w:t>
      </w:r>
      <w:r w:rsidRPr="00E14D7F">
        <w:rPr>
          <w:rFonts w:hint="eastAsia"/>
          <w:szCs w:val="24"/>
        </w:rPr>
        <w:t>保證在使用富士康數位簽章處理報關信息過程中不會洩露富士康的任何信息</w:t>
      </w:r>
      <w:r w:rsidR="002B3D53" w:rsidRPr="00D24944">
        <w:rPr>
          <w:rFonts w:hint="eastAsia"/>
          <w:szCs w:val="24"/>
        </w:rPr>
        <w:t>。</w:t>
      </w:r>
    </w:p>
    <w:p w14:paraId="1FB08550" w14:textId="4EDA79A6" w:rsidR="00E14D7F" w:rsidRPr="00E14D7F" w:rsidRDefault="00E14D7F" w:rsidP="00E14D7F">
      <w:pPr>
        <w:rPr>
          <w:szCs w:val="24"/>
        </w:rPr>
      </w:pPr>
      <w:r>
        <w:rPr>
          <w:rFonts w:hint="eastAsia"/>
          <w:szCs w:val="24"/>
        </w:rPr>
        <w:t>(</w:t>
      </w:r>
      <w:r w:rsidRPr="00E14D7F">
        <w:rPr>
          <w:rFonts w:hint="eastAsia"/>
          <w:szCs w:val="24"/>
        </w:rPr>
        <w:t>3</w:t>
      </w:r>
      <w:r>
        <w:rPr>
          <w:rFonts w:hint="eastAsia"/>
          <w:szCs w:val="24"/>
        </w:rPr>
        <w:t>)</w:t>
      </w:r>
      <w:r>
        <w:rPr>
          <w:rFonts w:hint="eastAsia"/>
          <w:szCs w:val="24"/>
        </w:rPr>
        <w:t>得標廠</w:t>
      </w:r>
      <w:r w:rsidRPr="00E14D7F">
        <w:rPr>
          <w:rFonts w:hint="eastAsia"/>
          <w:szCs w:val="24"/>
        </w:rPr>
        <w:t>商須在投標單簽字及蓋公司章</w:t>
      </w:r>
      <w:r>
        <w:rPr>
          <w:rFonts w:hint="eastAsia"/>
          <w:szCs w:val="24"/>
        </w:rPr>
        <w:t>確認</w:t>
      </w:r>
      <w:r w:rsidR="002B3D53" w:rsidRPr="00D24944">
        <w:rPr>
          <w:rFonts w:hint="eastAsia"/>
          <w:szCs w:val="24"/>
        </w:rPr>
        <w:t>。</w:t>
      </w:r>
    </w:p>
    <w:p w14:paraId="10022EC5" w14:textId="2E79BD28" w:rsidR="00E14D7F" w:rsidRPr="00E14D7F" w:rsidRDefault="00E14D7F" w:rsidP="00E14D7F">
      <w:pPr>
        <w:rPr>
          <w:szCs w:val="24"/>
        </w:rPr>
      </w:pPr>
      <w:r>
        <w:rPr>
          <w:rFonts w:hint="eastAsia"/>
          <w:szCs w:val="24"/>
        </w:rPr>
        <w:t>(</w:t>
      </w:r>
      <w:r w:rsidRPr="00E14D7F">
        <w:rPr>
          <w:rFonts w:hint="eastAsia"/>
          <w:szCs w:val="24"/>
        </w:rPr>
        <w:t>4</w:t>
      </w:r>
      <w:r>
        <w:rPr>
          <w:rFonts w:hint="eastAsia"/>
          <w:szCs w:val="24"/>
        </w:rPr>
        <w:t>)</w:t>
      </w:r>
      <w:r w:rsidRPr="00E14D7F">
        <w:rPr>
          <w:rFonts w:hint="eastAsia"/>
          <w:szCs w:val="24"/>
        </w:rPr>
        <w:t>富士康收到供應商的發票之日算起</w:t>
      </w:r>
      <w:r w:rsidRPr="00E14D7F">
        <w:rPr>
          <w:rFonts w:hint="eastAsia"/>
          <w:szCs w:val="24"/>
        </w:rPr>
        <w:t>30</w:t>
      </w:r>
      <w:r w:rsidRPr="00E14D7F">
        <w:rPr>
          <w:rFonts w:hint="eastAsia"/>
          <w:szCs w:val="24"/>
        </w:rPr>
        <w:t>天之內支付費用</w:t>
      </w:r>
      <w:r w:rsidR="002B3D53" w:rsidRPr="00D24944">
        <w:rPr>
          <w:rFonts w:hint="eastAsia"/>
          <w:szCs w:val="24"/>
        </w:rPr>
        <w:t>。</w:t>
      </w:r>
    </w:p>
    <w:p w14:paraId="3C119B7B" w14:textId="1CB7BB7B" w:rsidR="00E14D7F" w:rsidRDefault="00E14D7F" w:rsidP="00E14D7F">
      <w:pPr>
        <w:rPr>
          <w:szCs w:val="24"/>
        </w:rPr>
      </w:pPr>
      <w:r>
        <w:rPr>
          <w:rFonts w:hint="eastAsia"/>
          <w:szCs w:val="24"/>
        </w:rPr>
        <w:t>(</w:t>
      </w:r>
      <w:r w:rsidRPr="00E14D7F">
        <w:rPr>
          <w:rFonts w:hint="eastAsia"/>
          <w:szCs w:val="24"/>
        </w:rPr>
        <w:t>5</w:t>
      </w:r>
      <w:r>
        <w:rPr>
          <w:rFonts w:hint="eastAsia"/>
          <w:szCs w:val="24"/>
        </w:rPr>
        <w:t>)</w:t>
      </w:r>
      <w:r w:rsidRPr="00E14D7F">
        <w:rPr>
          <w:rFonts w:hint="eastAsia"/>
          <w:szCs w:val="24"/>
        </w:rPr>
        <w:t>供應商承諾對富士康分享的所有資訊絕對保密</w:t>
      </w:r>
      <w:r w:rsidR="002B3D53" w:rsidRPr="00D24944">
        <w:rPr>
          <w:rFonts w:hint="eastAsia"/>
          <w:szCs w:val="24"/>
        </w:rPr>
        <w:t>。</w:t>
      </w:r>
    </w:p>
    <w:p w14:paraId="706E6490" w14:textId="73387C8E" w:rsidR="00CB5CF9" w:rsidRDefault="00702B87" w:rsidP="00E14D7F">
      <w:pPr>
        <w:rPr>
          <w:szCs w:val="24"/>
        </w:rPr>
      </w:pPr>
      <w:r w:rsidRPr="00C70676">
        <w:rPr>
          <w:rFonts w:hint="eastAsia"/>
          <w:szCs w:val="24"/>
        </w:rPr>
        <w:t>需求</w:t>
      </w:r>
      <w:r>
        <w:rPr>
          <w:rFonts w:hint="eastAsia"/>
          <w:szCs w:val="24"/>
        </w:rPr>
        <w:t>的作業</w:t>
      </w:r>
      <w:r w:rsidRPr="00C70676">
        <w:rPr>
          <w:rFonts w:hint="eastAsia"/>
          <w:szCs w:val="24"/>
        </w:rPr>
        <w:t>如下圖所示</w:t>
      </w:r>
      <w:r>
        <w:rPr>
          <w:rFonts w:hint="eastAsia"/>
          <w:szCs w:val="24"/>
        </w:rPr>
        <w:t>(</w:t>
      </w:r>
      <w:r>
        <w:rPr>
          <w:rFonts w:hint="eastAsia"/>
          <w:szCs w:val="24"/>
        </w:rPr>
        <w:t>報關行負責步驟</w:t>
      </w:r>
      <w:r>
        <w:rPr>
          <w:rFonts w:hint="eastAsia"/>
          <w:szCs w:val="24"/>
        </w:rPr>
        <w:t>4</w:t>
      </w:r>
      <w:r>
        <w:rPr>
          <w:rFonts w:hint="eastAsia"/>
          <w:szCs w:val="24"/>
        </w:rPr>
        <w:t>跟</w:t>
      </w:r>
      <w:r>
        <w:rPr>
          <w:rFonts w:hint="eastAsia"/>
          <w:szCs w:val="24"/>
        </w:rPr>
        <w:t>7)</w:t>
      </w:r>
      <w:r w:rsidRPr="00C70676">
        <w:rPr>
          <w:rFonts w:hint="eastAsia"/>
          <w:szCs w:val="24"/>
        </w:rPr>
        <w:t>:</w:t>
      </w:r>
    </w:p>
    <w:p w14:paraId="3AFA6179" w14:textId="160EF9C8" w:rsidR="00702B87" w:rsidRDefault="00702B87" w:rsidP="00E14D7F">
      <w:pPr>
        <w:rPr>
          <w:szCs w:val="24"/>
        </w:rPr>
      </w:pPr>
      <w:r>
        <w:rPr>
          <w:noProof/>
          <w:szCs w:val="24"/>
        </w:rPr>
        <w:drawing>
          <wp:inline distT="0" distB="0" distL="0" distR="0" wp14:anchorId="57911957" wp14:editId="5200A5F0">
            <wp:extent cx="6641949" cy="891538"/>
            <wp:effectExtent l="0" t="0" r="0" b="4445"/>
            <wp:docPr id="1620146374" name="Picture 4"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46374" name="Picture 4" descr="A close-up of a 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28965" cy="916641"/>
                    </a:xfrm>
                    <a:prstGeom prst="rect">
                      <a:avLst/>
                    </a:prstGeom>
                    <a:noFill/>
                  </pic:spPr>
                </pic:pic>
              </a:graphicData>
            </a:graphic>
          </wp:inline>
        </w:drawing>
      </w:r>
    </w:p>
    <w:sectPr w:rsidR="00702B87" w:rsidSect="007F0779">
      <w:pgSz w:w="11906" w:h="16838"/>
      <w:pgMar w:top="720" w:right="720" w:bottom="720" w:left="72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D4094"/>
    <w:multiLevelType w:val="hybridMultilevel"/>
    <w:tmpl w:val="861C5854"/>
    <w:lvl w:ilvl="0" w:tplc="1BB2F3B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8A64AC6"/>
    <w:multiLevelType w:val="hybridMultilevel"/>
    <w:tmpl w:val="2FE01C20"/>
    <w:lvl w:ilvl="0" w:tplc="03EE30F2">
      <w:start w:val="1"/>
      <w:numFmt w:val="decimal"/>
      <w:lvlText w:val="%1."/>
      <w:lvlJc w:val="left"/>
      <w:pPr>
        <w:ind w:left="1069" w:hanging="360"/>
      </w:pPr>
      <w:rPr>
        <w:rFonts w:ascii="Times New Roman" w:hAnsi="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6DF3483C"/>
    <w:multiLevelType w:val="hybridMultilevel"/>
    <w:tmpl w:val="1AA692E2"/>
    <w:lvl w:ilvl="0" w:tplc="8DDCD6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47731913">
    <w:abstractNumId w:val="2"/>
  </w:num>
  <w:num w:numId="2" w16cid:durableId="66464183">
    <w:abstractNumId w:val="1"/>
  </w:num>
  <w:num w:numId="3" w16cid:durableId="158630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79"/>
    <w:rsid w:val="000018D9"/>
    <w:rsid w:val="00002E77"/>
    <w:rsid w:val="00003970"/>
    <w:rsid w:val="00004D3B"/>
    <w:rsid w:val="00005A60"/>
    <w:rsid w:val="00025A8A"/>
    <w:rsid w:val="0002738B"/>
    <w:rsid w:val="000D4657"/>
    <w:rsid w:val="000E3701"/>
    <w:rsid w:val="001053BE"/>
    <w:rsid w:val="00132F6C"/>
    <w:rsid w:val="0014753F"/>
    <w:rsid w:val="00153970"/>
    <w:rsid w:val="00171F62"/>
    <w:rsid w:val="00172D89"/>
    <w:rsid w:val="001A5A0A"/>
    <w:rsid w:val="001B6F0D"/>
    <w:rsid w:val="00244563"/>
    <w:rsid w:val="0028123E"/>
    <w:rsid w:val="002B24BE"/>
    <w:rsid w:val="002B3D53"/>
    <w:rsid w:val="002B4E59"/>
    <w:rsid w:val="002E4E58"/>
    <w:rsid w:val="002F0FF2"/>
    <w:rsid w:val="002F2D07"/>
    <w:rsid w:val="00337AB5"/>
    <w:rsid w:val="00374055"/>
    <w:rsid w:val="00377432"/>
    <w:rsid w:val="00377620"/>
    <w:rsid w:val="00380809"/>
    <w:rsid w:val="00393CF8"/>
    <w:rsid w:val="003F6C1F"/>
    <w:rsid w:val="004020BA"/>
    <w:rsid w:val="00404C3B"/>
    <w:rsid w:val="00443BF5"/>
    <w:rsid w:val="00456735"/>
    <w:rsid w:val="0045716A"/>
    <w:rsid w:val="00460EFA"/>
    <w:rsid w:val="00467A76"/>
    <w:rsid w:val="00470F0E"/>
    <w:rsid w:val="00485D70"/>
    <w:rsid w:val="004E0494"/>
    <w:rsid w:val="004E0743"/>
    <w:rsid w:val="004E5396"/>
    <w:rsid w:val="004F22F1"/>
    <w:rsid w:val="004F2465"/>
    <w:rsid w:val="004F7407"/>
    <w:rsid w:val="00513A23"/>
    <w:rsid w:val="00542227"/>
    <w:rsid w:val="005703F7"/>
    <w:rsid w:val="00586312"/>
    <w:rsid w:val="00596D81"/>
    <w:rsid w:val="005C2070"/>
    <w:rsid w:val="005D08FF"/>
    <w:rsid w:val="005D1F72"/>
    <w:rsid w:val="00610CC2"/>
    <w:rsid w:val="00633889"/>
    <w:rsid w:val="00650800"/>
    <w:rsid w:val="00676A87"/>
    <w:rsid w:val="00683D74"/>
    <w:rsid w:val="00687766"/>
    <w:rsid w:val="00693673"/>
    <w:rsid w:val="006B3AFE"/>
    <w:rsid w:val="006E5F38"/>
    <w:rsid w:val="00702B87"/>
    <w:rsid w:val="00710235"/>
    <w:rsid w:val="00734000"/>
    <w:rsid w:val="00771A45"/>
    <w:rsid w:val="007933A9"/>
    <w:rsid w:val="007B088E"/>
    <w:rsid w:val="007B1927"/>
    <w:rsid w:val="007C1DCF"/>
    <w:rsid w:val="007F0779"/>
    <w:rsid w:val="007F202E"/>
    <w:rsid w:val="007F437C"/>
    <w:rsid w:val="0081142E"/>
    <w:rsid w:val="008239CC"/>
    <w:rsid w:val="0082557D"/>
    <w:rsid w:val="00874880"/>
    <w:rsid w:val="008B4370"/>
    <w:rsid w:val="008C41E9"/>
    <w:rsid w:val="008F7D33"/>
    <w:rsid w:val="00921417"/>
    <w:rsid w:val="009B0A01"/>
    <w:rsid w:val="009B4EF0"/>
    <w:rsid w:val="009E1562"/>
    <w:rsid w:val="009F3BE8"/>
    <w:rsid w:val="009F58A8"/>
    <w:rsid w:val="00A27BCE"/>
    <w:rsid w:val="00A43668"/>
    <w:rsid w:val="00A53A70"/>
    <w:rsid w:val="00AD6E5D"/>
    <w:rsid w:val="00AE0067"/>
    <w:rsid w:val="00B06538"/>
    <w:rsid w:val="00B21B1D"/>
    <w:rsid w:val="00B234F4"/>
    <w:rsid w:val="00B71DD7"/>
    <w:rsid w:val="00B834BA"/>
    <w:rsid w:val="00B84D0F"/>
    <w:rsid w:val="00B9491A"/>
    <w:rsid w:val="00B97B2E"/>
    <w:rsid w:val="00BE04B5"/>
    <w:rsid w:val="00C17FC9"/>
    <w:rsid w:val="00C31AA3"/>
    <w:rsid w:val="00C51D86"/>
    <w:rsid w:val="00C65984"/>
    <w:rsid w:val="00C70676"/>
    <w:rsid w:val="00C87240"/>
    <w:rsid w:val="00CB5CF9"/>
    <w:rsid w:val="00CD7989"/>
    <w:rsid w:val="00D24944"/>
    <w:rsid w:val="00D42320"/>
    <w:rsid w:val="00D57458"/>
    <w:rsid w:val="00D903A8"/>
    <w:rsid w:val="00DD4FC7"/>
    <w:rsid w:val="00DE3234"/>
    <w:rsid w:val="00E10745"/>
    <w:rsid w:val="00E14D7F"/>
    <w:rsid w:val="00E1622F"/>
    <w:rsid w:val="00E37EF3"/>
    <w:rsid w:val="00E554E2"/>
    <w:rsid w:val="00E60628"/>
    <w:rsid w:val="00E62CB9"/>
    <w:rsid w:val="00E73ACF"/>
    <w:rsid w:val="00EB086F"/>
    <w:rsid w:val="00EF766E"/>
    <w:rsid w:val="00F402A5"/>
    <w:rsid w:val="00F5569D"/>
    <w:rsid w:val="00F56286"/>
    <w:rsid w:val="00F57E64"/>
    <w:rsid w:val="00F61C7A"/>
    <w:rsid w:val="00F72876"/>
    <w:rsid w:val="00FB11E3"/>
    <w:rsid w:val="00FC118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ADA2"/>
  <w15:chartTrackingRefBased/>
  <w15:docId w15:val="{E72F982C-6641-4027-B520-B4D2D0DF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77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7F077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7F0779"/>
    <w:pPr>
      <w:keepNext/>
      <w:keepLines/>
      <w:spacing w:before="160" w:after="40"/>
      <w:outlineLvl w:val="2"/>
    </w:pPr>
    <w:rPr>
      <w:rFonts w:eastAsiaTheme="majorEastAsia"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7F0779"/>
    <w:pPr>
      <w:keepNext/>
      <w:keepLines/>
      <w:spacing w:before="160" w:after="40"/>
      <w:outlineLvl w:val="3"/>
    </w:pPr>
    <w:rPr>
      <w:rFonts w:eastAsiaTheme="majorEastAsia"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7F07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779"/>
    <w:pPr>
      <w:keepNext/>
      <w:keepLines/>
      <w:spacing w:before="40"/>
      <w:outlineLvl w:val="5"/>
    </w:pPr>
    <w:rPr>
      <w:rFonts w:eastAsiaTheme="majorEastAsia" w:cstheme="majorBidi"/>
      <w:color w:val="595959" w:themeColor="text1" w:themeTint="A6"/>
    </w:rPr>
  </w:style>
  <w:style w:type="paragraph" w:styleId="Heading7">
    <w:name w:val="heading 7"/>
    <w:basedOn w:val="Normal"/>
    <w:next w:val="Normal"/>
    <w:link w:val="Heading7Char"/>
    <w:uiPriority w:val="9"/>
    <w:semiHidden/>
    <w:unhideWhenUsed/>
    <w:qFormat/>
    <w:rsid w:val="007F0779"/>
    <w:pPr>
      <w:keepNext/>
      <w:keepLines/>
      <w:spacing w:before="40"/>
      <w:ind w:leftChars="100" w:left="10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779"/>
    <w:pPr>
      <w:keepNext/>
      <w:keepLines/>
      <w:spacing w:before="40"/>
      <w:ind w:leftChars="200" w:left="20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7F0779"/>
    <w:pPr>
      <w:keepNext/>
      <w:keepLines/>
      <w:spacing w:before="40"/>
      <w:ind w:leftChars="300" w:left="30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779"/>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7F0779"/>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7F0779"/>
    <w:rPr>
      <w:rFonts w:eastAsiaTheme="majorEastAsia"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7F0779"/>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7F07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779"/>
    <w:rPr>
      <w:rFonts w:eastAsiaTheme="majorEastAsia" w:cstheme="majorBidi"/>
      <w:color w:val="595959" w:themeColor="text1" w:themeTint="A6"/>
    </w:rPr>
  </w:style>
  <w:style w:type="character" w:customStyle="1" w:styleId="Heading7Char">
    <w:name w:val="Heading 7 Char"/>
    <w:basedOn w:val="DefaultParagraphFont"/>
    <w:link w:val="Heading7"/>
    <w:uiPriority w:val="9"/>
    <w:semiHidden/>
    <w:rsid w:val="007F07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779"/>
    <w:rPr>
      <w:rFonts w:eastAsiaTheme="majorEastAsia" w:cstheme="majorBidi"/>
      <w:color w:val="272727" w:themeColor="text1" w:themeTint="D8"/>
    </w:rPr>
  </w:style>
  <w:style w:type="character" w:customStyle="1" w:styleId="Heading9Char">
    <w:name w:val="Heading 9 Char"/>
    <w:basedOn w:val="DefaultParagraphFont"/>
    <w:link w:val="Heading9"/>
    <w:uiPriority w:val="9"/>
    <w:semiHidden/>
    <w:rsid w:val="007F0779"/>
    <w:rPr>
      <w:rFonts w:eastAsiaTheme="majorEastAsia" w:cstheme="majorBidi"/>
      <w:color w:val="272727" w:themeColor="text1" w:themeTint="D8"/>
    </w:rPr>
  </w:style>
  <w:style w:type="paragraph" w:styleId="Title">
    <w:name w:val="Title"/>
    <w:basedOn w:val="Normal"/>
    <w:next w:val="Normal"/>
    <w:link w:val="TitleChar"/>
    <w:uiPriority w:val="10"/>
    <w:qFormat/>
    <w:rsid w:val="007F077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7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7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779"/>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7F07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0779"/>
    <w:rPr>
      <w:i/>
      <w:iCs/>
      <w:color w:val="404040" w:themeColor="text1" w:themeTint="BF"/>
    </w:rPr>
  </w:style>
  <w:style w:type="paragraph" w:styleId="ListParagraph">
    <w:name w:val="List Paragraph"/>
    <w:basedOn w:val="Normal"/>
    <w:link w:val="ListParagraphChar"/>
    <w:uiPriority w:val="34"/>
    <w:qFormat/>
    <w:rsid w:val="007F0779"/>
    <w:pPr>
      <w:ind w:left="720"/>
      <w:contextualSpacing/>
    </w:pPr>
  </w:style>
  <w:style w:type="character" w:styleId="IntenseEmphasis">
    <w:name w:val="Intense Emphasis"/>
    <w:basedOn w:val="DefaultParagraphFont"/>
    <w:uiPriority w:val="21"/>
    <w:qFormat/>
    <w:rsid w:val="007F0779"/>
    <w:rPr>
      <w:i/>
      <w:iCs/>
      <w:color w:val="0F4761" w:themeColor="accent1" w:themeShade="BF"/>
    </w:rPr>
  </w:style>
  <w:style w:type="paragraph" w:styleId="IntenseQuote">
    <w:name w:val="Intense Quote"/>
    <w:basedOn w:val="Normal"/>
    <w:next w:val="Normal"/>
    <w:link w:val="IntenseQuoteChar"/>
    <w:uiPriority w:val="30"/>
    <w:qFormat/>
    <w:rsid w:val="007F07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779"/>
    <w:rPr>
      <w:i/>
      <w:iCs/>
      <w:color w:val="0F4761" w:themeColor="accent1" w:themeShade="BF"/>
    </w:rPr>
  </w:style>
  <w:style w:type="character" w:styleId="IntenseReference">
    <w:name w:val="Intense Reference"/>
    <w:basedOn w:val="DefaultParagraphFont"/>
    <w:uiPriority w:val="32"/>
    <w:qFormat/>
    <w:rsid w:val="007F0779"/>
    <w:rPr>
      <w:b/>
      <w:bCs/>
      <w:smallCaps/>
      <w:color w:val="0F4761" w:themeColor="accent1" w:themeShade="BF"/>
      <w:spacing w:val="5"/>
    </w:rPr>
  </w:style>
  <w:style w:type="table" w:styleId="TableGrid">
    <w:name w:val="Table Grid"/>
    <w:basedOn w:val="TableNormal"/>
    <w:uiPriority w:val="39"/>
    <w:rsid w:val="0082557D"/>
    <w:pPr>
      <w:widowControl/>
    </w:pPr>
    <w:rPr>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2557D"/>
  </w:style>
  <w:style w:type="paragraph" w:styleId="NormalWeb">
    <w:name w:val="Normal (Web)"/>
    <w:basedOn w:val="Normal"/>
    <w:uiPriority w:val="99"/>
    <w:semiHidden/>
    <w:unhideWhenUsed/>
    <w:rsid w:val="001B6F0D"/>
    <w:pPr>
      <w:widowControl/>
      <w:spacing w:before="100" w:beforeAutospacing="1" w:after="100" w:afterAutospacing="1"/>
    </w:pPr>
    <w:rPr>
      <w:rFonts w:ascii="PMingLiU" w:eastAsia="PMingLiU" w:hAnsi="PMingLiU" w:cs="PMingLiU"/>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626169">
      <w:bodyDiv w:val="1"/>
      <w:marLeft w:val="0"/>
      <w:marRight w:val="0"/>
      <w:marTop w:val="0"/>
      <w:marBottom w:val="0"/>
      <w:divBdr>
        <w:top w:val="none" w:sz="0" w:space="0" w:color="auto"/>
        <w:left w:val="none" w:sz="0" w:space="0" w:color="auto"/>
        <w:bottom w:val="none" w:sz="0" w:space="0" w:color="auto"/>
        <w:right w:val="none" w:sz="0" w:space="0" w:color="auto"/>
      </w:divBdr>
    </w:div>
    <w:div w:id="16504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3</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Hsiao-Cheng Shang (尚孝正)</dc:creator>
  <cp:keywords/>
  <dc:description/>
  <cp:lastModifiedBy>Hsiao-Cheng Shang (尚孝正)</cp:lastModifiedBy>
  <cp:revision>123</cp:revision>
  <dcterms:created xsi:type="dcterms:W3CDTF">2024-11-19T04:34:00Z</dcterms:created>
  <dcterms:modified xsi:type="dcterms:W3CDTF">2024-11-22T12:44:00Z</dcterms:modified>
</cp:coreProperties>
</file>