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標楷體" w:hAnsi="標楷體" w:eastAsia="DengXian" w:cs="新細明體"/>
          <w:kern w:val="0"/>
          <w:sz w:val="40"/>
          <w:szCs w:val="40"/>
        </w:rPr>
      </w:pPr>
    </w:p>
    <w:tbl>
      <w:tblPr>
        <w:tblStyle w:val="18"/>
        <w:tblW w:w="10206" w:type="dxa"/>
        <w:tblInd w:w="-397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1842"/>
        <w:gridCol w:w="1418"/>
        <w:gridCol w:w="1418"/>
        <w:gridCol w:w="1559"/>
        <w:gridCol w:w="2268"/>
        <w:gridCol w:w="12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 w:val="40"/>
                <w:szCs w:val="4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龙华数据中心</w:t>
            </w:r>
            <w:r>
              <w:rPr>
                <w:rFonts w:ascii="新細明體" w:hAnsi="新細明體" w:eastAsia="DengXian" w:cs="新細明體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厂商调查表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 w:val="40"/>
                <w:szCs w:val="4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rFonts w:hint="eastAsia" w:ascii="微軟正黑體" w:hAnsi="微軟正黑體" w:eastAsia="DengXian"/>
                <w:kern w:val="0"/>
                <w:sz w:val="20"/>
                <w:szCs w:val="20"/>
              </w:rPr>
              <w:t>附表</w:t>
            </w:r>
            <w:r>
              <w:rPr>
                <w:rFonts w:ascii="新細明體" w:hAnsi="新細明體" w:eastAsia="DengXi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厂商名称</w:t>
            </w:r>
          </w:p>
        </w:tc>
        <w:tc>
          <w:tcPr>
            <w:tcW w:w="666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注册地址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注册资金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办公地址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实缴资金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bookmarkStart w:id="0" w:name="_GoBack"/>
            <w:r>
              <w:rPr>
                <w:rFonts w:eastAsia="DengXian"/>
                <w:kern w:val="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公司基本资料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□营业执照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□资质证书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□安全生产许可证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□注册建造师证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提供复印件并加盖红章</w:t>
            </w:r>
          </w:p>
        </w:tc>
      </w:tr>
      <w:bookmarkEnd w:id="0"/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    </w:t>
            </w:r>
            <w:r>
              <w:rPr>
                <w:rFonts w:ascii="新細明體" w:hAnsi="新細明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□法人授权书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□社保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签约人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□法人授权书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□社保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法人证明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□有</w:t>
            </w:r>
            <w:r>
              <w:rPr>
                <w:rFonts w:eastAsia="DengXian"/>
                <w:kern w:val="0"/>
                <w:szCs w:val="24"/>
              </w:rPr>
              <w:t xml:space="preserve">  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</w:t>
            </w:r>
            <w:r>
              <w:rPr>
                <w:rFonts w:eastAsia="DengXian"/>
                <w:kern w:val="0"/>
                <w:szCs w:val="24"/>
              </w:rPr>
              <w:t xml:space="preserve">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□无需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法人授权人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是否挂靠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 xml:space="preserve">      </w:t>
            </w:r>
            <w:r>
              <w:rPr>
                <w:rFonts w:hint="eastAsia" w:ascii="標楷體" w:hAnsi="標楷體" w:eastAsia="DengXian"/>
                <w:kern w:val="0"/>
                <w:szCs w:val="24"/>
              </w:rPr>
              <w:t>□是</w:t>
            </w:r>
            <w:r>
              <w:rPr>
                <w:rFonts w:eastAsia="DengXian"/>
                <w:kern w:val="0"/>
                <w:szCs w:val="24"/>
              </w:rPr>
              <w:t xml:space="preserve">         </w:t>
            </w:r>
            <w:r>
              <w:rPr>
                <w:rFonts w:hint="eastAsia" w:ascii="標楷體" w:hAnsi="標楷體" w:eastAsia="DengXian"/>
                <w:kern w:val="0"/>
                <w:szCs w:val="24"/>
              </w:rPr>
              <w:t>□不是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</w:trPr>
        <w:tc>
          <w:tcPr>
            <w:tcW w:w="426" w:type="dxa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安全生产许可证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□有</w:t>
            </w:r>
            <w:r>
              <w:rPr>
                <w:rFonts w:eastAsia="DengXian"/>
                <w:kern w:val="0"/>
                <w:szCs w:val="24"/>
              </w:rPr>
              <w:t>,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期限</w:t>
            </w:r>
            <w:r>
              <w:rPr>
                <w:rFonts w:eastAsia="DengXian"/>
                <w:kern w:val="0"/>
                <w:szCs w:val="24"/>
              </w:rPr>
              <w:t>:_____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  <w:r>
              <w:rPr>
                <w:rFonts w:eastAsia="DengXian"/>
                <w:kern w:val="0"/>
                <w:szCs w:val="24"/>
              </w:rPr>
              <w:t>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月</w:t>
            </w:r>
            <w:r>
              <w:rPr>
                <w:rFonts w:eastAsia="DengXian"/>
                <w:kern w:val="0"/>
                <w:szCs w:val="24"/>
              </w:rPr>
              <w:t>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日至</w:t>
            </w:r>
            <w:r>
              <w:rPr>
                <w:rFonts w:eastAsia="DengXian"/>
                <w:kern w:val="0"/>
                <w:szCs w:val="24"/>
              </w:rPr>
              <w:t>_____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  <w:r>
              <w:rPr>
                <w:rFonts w:eastAsia="DengXian"/>
                <w:kern w:val="0"/>
                <w:szCs w:val="24"/>
              </w:rPr>
              <w:t>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月</w:t>
            </w:r>
            <w:r>
              <w:rPr>
                <w:rFonts w:eastAsia="DengXian"/>
                <w:kern w:val="0"/>
                <w:szCs w:val="24"/>
              </w:rPr>
              <w:t>___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日</w:t>
            </w:r>
            <w:r>
              <w:rPr>
                <w:rFonts w:eastAsia="DengXian"/>
                <w:kern w:val="0"/>
                <w:szCs w:val="24"/>
              </w:rPr>
              <w:t xml:space="preserve">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</w:t>
            </w:r>
            <w:r>
              <w:rPr>
                <w:rFonts w:eastAsia="DengXian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安全员证照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eastAsia="DengXian" w:cs="新細明體"/>
                <w:kern w:val="0"/>
                <w:szCs w:val="24"/>
              </w:rPr>
              <w:t>C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证数量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安全员社保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FangSong" w:hAnsi="FangSong" w:eastAsia="DengXian" w:cs="新細明體"/>
                <w:kern w:val="0"/>
                <w:szCs w:val="24"/>
              </w:rPr>
              <w:t>≧</w:t>
            </w:r>
            <w:r>
              <w:rPr>
                <w:rFonts w:ascii="FangSong" w:hAnsi="FangSong" w:eastAsia="DengXian" w:cs="新細明體"/>
                <w:kern w:val="0"/>
                <w:szCs w:val="24"/>
              </w:rPr>
              <w:t>3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个月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联系电话及邮箱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直接员工人数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可调人工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是否集团公司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□是</w:t>
            </w:r>
            <w:r>
              <w:rPr>
                <w:rFonts w:eastAsia="DengXian"/>
                <w:kern w:val="0"/>
                <w:sz w:val="20"/>
                <w:szCs w:val="20"/>
              </w:rPr>
              <w:t>,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并提供关联公司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□不是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可获资源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是否承担过富士康工程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□是</w:t>
            </w:r>
            <w:r>
              <w:rPr>
                <w:rFonts w:eastAsia="DengXian"/>
                <w:kern w:val="0"/>
                <w:szCs w:val="24"/>
              </w:rPr>
              <w:t xml:space="preserve">         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数据中心建造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相关资质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数据中心工程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承揽金额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eastAsia="DengXian" w:cs="新細明體"/>
                <w:kern w:val="0"/>
                <w:szCs w:val="24"/>
              </w:rPr>
              <w:t>2022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eastAsia="DengXian" w:cs="新細明體"/>
                <w:kern w:val="0"/>
                <w:szCs w:val="24"/>
              </w:rPr>
              <w:t>2023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代表性工程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Style w:val="45"/>
                <w:rFonts w:hint="eastAsia" w:ascii="標楷體" w:hAnsi="標楷體" w:eastAsia="DengXian"/>
              </w:rPr>
              <w:t>　</w:t>
            </w:r>
            <w:r>
              <w:rPr>
                <w:rStyle w:val="45"/>
                <w:rFonts w:hint="eastAsia" w:ascii="標楷體" w:hAnsi="標楷體" w:eastAsia="DengXian" w:cs="Segoe UI"/>
                <w:u w:val="single"/>
              </w:rPr>
              <w:t>请提供项目简介（名称、用途、设计标准、建设范围、面积、机架数、合约、中标证明等，可隐藏敏感信息）</w:t>
            </w:r>
            <w:r>
              <w:rPr>
                <w:rStyle w:val="47"/>
                <w:rFonts w:ascii="標楷體" w:hAnsi="標楷體" w:eastAsia="DengXian" w:cs="Segoe U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/>
                <w:kern w:val="0"/>
                <w:szCs w:val="24"/>
                <w:lang w:eastAsia="zh-TW"/>
              </w:rPr>
            </w:pPr>
            <w:r>
              <w:rPr>
                <w:rStyle w:val="45"/>
                <w:rFonts w:hint="eastAsia" w:ascii="標楷體" w:hAnsi="標楷體" w:eastAsia="DengXian"/>
              </w:rPr>
              <w:t>　</w:t>
            </w:r>
            <w:r>
              <w:rPr>
                <w:rStyle w:val="45"/>
                <w:rFonts w:hint="eastAsia" w:ascii="標楷體" w:hAnsi="標楷體" w:eastAsia="DengXian" w:cs="Segoe UI"/>
                <w:u w:val="single"/>
              </w:rPr>
              <w:t>请提供附件证明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目前在建项目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426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相关业绩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可提供附件详细列表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" w:hRule="atLeast"/>
        </w:trPr>
        <w:tc>
          <w:tcPr>
            <w:tcW w:w="426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DengXian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主要涉及领域</w:t>
            </w:r>
          </w:p>
        </w:tc>
        <w:tc>
          <w:tcPr>
            <w:tcW w:w="141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□机电安装</w:t>
            </w:r>
          </w:p>
        </w:tc>
        <w:tc>
          <w:tcPr>
            <w:tcW w:w="141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□消防工程</w:t>
            </w:r>
          </w:p>
        </w:tc>
        <w:tc>
          <w:tcPr>
            <w:tcW w:w="155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□变配电工程</w:t>
            </w:r>
          </w:p>
        </w:tc>
        <w:tc>
          <w:tcPr>
            <w:tcW w:w="226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压力容器及管道安装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</w:trPr>
        <w:tc>
          <w:tcPr>
            <w:tcW w:w="426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□锅炉安装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□无尘室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□广播工程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□监控工程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</w:trPr>
        <w:tc>
          <w:tcPr>
            <w:tcW w:w="426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建筑智能化</w:t>
            </w:r>
          </w:p>
        </w:tc>
        <w:tc>
          <w:tcPr>
            <w:tcW w:w="141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□装饰装修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□燃气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□其它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厂商确认签字盖章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新細明體" w:hAnsi="新細明體" w:eastAsia="新細明體" w:cs="新細明體"/>
                <w:kern w:val="0"/>
                <w:szCs w:val="24"/>
              </w:rPr>
            </w:pPr>
          </w:p>
          <w:tbl>
            <w:tblPr>
              <w:tblStyle w:val="18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5" w:hRule="atLeast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eastAsia="新細明體"/>
                      <w:kern w:val="0"/>
                      <w:szCs w:val="24"/>
                    </w:rPr>
                  </w:pPr>
                  <w:r>
                    <w:rPr>
                      <w:rFonts w:hint="eastAsia" w:eastAsia="DengXian"/>
                      <w:kern w:val="0"/>
                      <w:szCs w:val="24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新細明體" w:hAnsi="新細明體" w:eastAsia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中央采购收件人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709" w:right="1558" w:bottom="1440" w:left="1276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FangSong">
    <w:altName w:val="SimSun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0"/>
    <w:rsid w:val="000C62E7"/>
    <w:rsid w:val="000F35B2"/>
    <w:rsid w:val="00397A98"/>
    <w:rsid w:val="003A7207"/>
    <w:rsid w:val="004D340A"/>
    <w:rsid w:val="004E332C"/>
    <w:rsid w:val="005352C0"/>
    <w:rsid w:val="00565A5B"/>
    <w:rsid w:val="00703510"/>
    <w:rsid w:val="007B5137"/>
    <w:rsid w:val="007C6DC5"/>
    <w:rsid w:val="00800CCF"/>
    <w:rsid w:val="008C1019"/>
    <w:rsid w:val="008F2C74"/>
    <w:rsid w:val="00AB64C4"/>
    <w:rsid w:val="00B94C8F"/>
    <w:rsid w:val="00BB3628"/>
    <w:rsid w:val="00BD6B37"/>
    <w:rsid w:val="00C27E23"/>
    <w:rsid w:val="00D279D4"/>
    <w:rsid w:val="00F05871"/>
    <w:rsid w:val="00F539D5"/>
    <w:rsid w:val="00F70ADD"/>
    <w:rsid w:val="1FF4C188"/>
    <w:rsid w:val="48A4B567"/>
    <w:rsid w:val="4D0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  <w14:ligatures w14:val="none"/>
    </w:rPr>
  </w:style>
  <w:style w:type="paragraph" w:styleId="4">
    <w:name w:val="heading 1"/>
    <w:basedOn w:val="1"/>
    <w:next w:val="1"/>
    <w:link w:val="22"/>
    <w:qFormat/>
    <w:uiPriority w:val="0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2F5597" w:themeColor="accent1" w:themeShade="BF"/>
      <w:sz w:val="48"/>
      <w:szCs w:val="48"/>
    </w:rPr>
  </w:style>
  <w:style w:type="paragraph" w:styleId="5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597" w:themeColor="accent1" w:themeShade="BF"/>
      <w:sz w:val="40"/>
      <w:szCs w:val="40"/>
    </w:rPr>
  </w:style>
  <w:style w:type="paragraph" w:styleId="6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160" w:after="40"/>
      <w:outlineLvl w:val="2"/>
    </w:pPr>
    <w:rPr>
      <w:rFonts w:eastAsiaTheme="majorEastAsia" w:cstheme="majorBidi"/>
      <w:color w:val="2F5597" w:themeColor="accent1" w:themeShade="BF"/>
      <w:sz w:val="32"/>
      <w:szCs w:val="32"/>
    </w:rPr>
  </w:style>
  <w:style w:type="paragraph" w:styleId="7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160" w:after="40"/>
      <w:outlineLvl w:val="3"/>
    </w:pPr>
    <w:rPr>
      <w:rFonts w:eastAsiaTheme="majorEastAsia" w:cstheme="majorBidi"/>
      <w:color w:val="2F5597" w:themeColor="accent1" w:themeShade="BF"/>
      <w:sz w:val="28"/>
      <w:szCs w:val="28"/>
    </w:rPr>
  </w:style>
  <w:style w:type="paragraph" w:styleId="8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2F5597" w:themeColor="accent1" w:themeShade="BF"/>
    </w:rPr>
  </w:style>
  <w:style w:type="paragraph" w:styleId="9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40"/>
      <w:ind w:left="100" w:leftChars="10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40"/>
      <w:ind w:left="200" w:leftChars="200"/>
      <w:outlineLvl w:val="7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2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40"/>
      <w:ind w:left="300" w:leftChars="30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41"/>
    <w:unhideWhenUsed/>
    <w:qFormat/>
    <w:uiPriority w:val="0"/>
    <w:pPr>
      <w:ind w:left="200" w:firstLine="420" w:firstLineChars="200"/>
    </w:pPr>
  </w:style>
  <w:style w:type="paragraph" w:styleId="3">
    <w:name w:val="Body Text Indent"/>
    <w:basedOn w:val="1"/>
    <w:link w:val="40"/>
    <w:semiHidden/>
    <w:unhideWhenUsed/>
    <w:uiPriority w:val="99"/>
    <w:pPr>
      <w:spacing w:after="120"/>
      <w:ind w:left="480" w:leftChars="200"/>
    </w:pPr>
  </w:style>
  <w:style w:type="paragraph" w:styleId="13">
    <w:name w:val="footer"/>
    <w:basedOn w:val="1"/>
    <w:link w:val="4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4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styleId="17">
    <w:name w:val="Title"/>
    <w:basedOn w:val="1"/>
    <w:next w:val="1"/>
    <w:link w:val="31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20">
    <w:name w:val="page number"/>
    <w:qFormat/>
    <w:uiPriority w:val="0"/>
  </w:style>
  <w:style w:type="character" w:styleId="21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標題 1 字元"/>
    <w:basedOn w:val="19"/>
    <w:link w:val="4"/>
    <w:qFormat/>
    <w:uiPriority w:val="0"/>
    <w:rPr>
      <w:rFonts w:asciiTheme="majorHAnsi" w:hAnsiTheme="majorHAnsi" w:eastAsiaTheme="majorEastAsia" w:cstheme="majorBidi"/>
      <w:color w:val="2F5597" w:themeColor="accent1" w:themeShade="BF"/>
      <w:sz w:val="48"/>
      <w:szCs w:val="48"/>
    </w:rPr>
  </w:style>
  <w:style w:type="character" w:customStyle="1" w:styleId="23">
    <w:name w:val="標題 2 字元"/>
    <w:basedOn w:val="19"/>
    <w:link w:val="5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40"/>
      <w:szCs w:val="40"/>
    </w:rPr>
  </w:style>
  <w:style w:type="character" w:customStyle="1" w:styleId="24">
    <w:name w:val="標題 3 字元"/>
    <w:basedOn w:val="19"/>
    <w:link w:val="6"/>
    <w:semiHidden/>
    <w:uiPriority w:val="9"/>
    <w:rPr>
      <w:rFonts w:eastAsiaTheme="majorEastAsia" w:cstheme="majorBidi"/>
      <w:color w:val="2F5597" w:themeColor="accent1" w:themeShade="BF"/>
      <w:sz w:val="32"/>
      <w:szCs w:val="32"/>
    </w:rPr>
  </w:style>
  <w:style w:type="character" w:customStyle="1" w:styleId="25">
    <w:name w:val="標題 4 字元"/>
    <w:basedOn w:val="19"/>
    <w:link w:val="7"/>
    <w:semiHidden/>
    <w:uiPriority w:val="9"/>
    <w:rPr>
      <w:rFonts w:eastAsiaTheme="majorEastAsia" w:cstheme="majorBidi"/>
      <w:color w:val="2F5597" w:themeColor="accent1" w:themeShade="BF"/>
      <w:sz w:val="28"/>
      <w:szCs w:val="28"/>
    </w:rPr>
  </w:style>
  <w:style w:type="character" w:customStyle="1" w:styleId="26">
    <w:name w:val="標題 5 字元"/>
    <w:basedOn w:val="19"/>
    <w:link w:val="8"/>
    <w:semiHidden/>
    <w:uiPriority w:val="9"/>
    <w:rPr>
      <w:rFonts w:eastAsiaTheme="majorEastAsia" w:cstheme="majorBidi"/>
      <w:color w:val="2F5597" w:themeColor="accent1" w:themeShade="BF"/>
    </w:rPr>
  </w:style>
  <w:style w:type="character" w:customStyle="1" w:styleId="27">
    <w:name w:val="標題 6 字元"/>
    <w:basedOn w:val="19"/>
    <w:link w:val="9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標題 7 字元"/>
    <w:basedOn w:val="19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標題 8 字元"/>
    <w:basedOn w:val="19"/>
    <w:link w:val="11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標題 9 字元"/>
    <w:basedOn w:val="19"/>
    <w:link w:val="12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標題 字元"/>
    <w:basedOn w:val="19"/>
    <w:link w:val="17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2">
    <w:name w:val="副標題 字元"/>
    <w:basedOn w:val="19"/>
    <w:link w:val="15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Quote"/>
    <w:basedOn w:val="1"/>
    <w:next w:val="1"/>
    <w:link w:val="34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引文 字元"/>
    <w:basedOn w:val="19"/>
    <w:link w:val="33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List Paragraph"/>
    <w:basedOn w:val="1"/>
    <w:link w:val="44"/>
    <w:qFormat/>
    <w:uiPriority w:val="34"/>
    <w:pPr>
      <w:ind w:left="720"/>
      <w:contextualSpacing/>
    </w:pPr>
  </w:style>
  <w:style w:type="character" w:customStyle="1" w:styleId="36">
    <w:name w:val="Intense Emphasis"/>
    <w:basedOn w:val="19"/>
    <w:qFormat/>
    <w:uiPriority w:val="21"/>
    <w:rPr>
      <w:i/>
      <w:iCs/>
      <w:color w:val="2F5597" w:themeColor="accent1" w:themeShade="BF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597" w:themeColor="accent1" w:themeShade="BF"/>
    </w:rPr>
  </w:style>
  <w:style w:type="character" w:customStyle="1" w:styleId="38">
    <w:name w:val="鮮明引文 字元"/>
    <w:basedOn w:val="19"/>
    <w:link w:val="37"/>
    <w:uiPriority w:val="30"/>
    <w:rPr>
      <w:i/>
      <w:iCs/>
      <w:color w:val="2F5597" w:themeColor="accent1" w:themeShade="BF"/>
    </w:rPr>
  </w:style>
  <w:style w:type="character" w:customStyle="1" w:styleId="39">
    <w:name w:val="Intense Reference"/>
    <w:basedOn w:val="19"/>
    <w:qFormat/>
    <w:uiPriority w:val="32"/>
    <w:rPr>
      <w:b/>
      <w:bCs/>
      <w:smallCaps/>
      <w:color w:val="2F5597" w:themeColor="accent1" w:themeShade="BF"/>
      <w:spacing w:val="5"/>
    </w:rPr>
  </w:style>
  <w:style w:type="character" w:customStyle="1" w:styleId="40">
    <w:name w:val="本文縮排 字元"/>
    <w:basedOn w:val="19"/>
    <w:link w:val="3"/>
    <w:semiHidden/>
    <w:uiPriority w:val="99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1">
    <w:name w:val="本文第一層縮排 2 字元"/>
    <w:basedOn w:val="40"/>
    <w:link w:val="2"/>
    <w:qFormat/>
    <w:uiPriority w:val="0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2">
    <w:name w:val="頁尾 字元"/>
    <w:basedOn w:val="19"/>
    <w:link w:val="13"/>
    <w:qFormat/>
    <w:uiPriority w:val="0"/>
    <w:rPr>
      <w:rFonts w:ascii="Times New Roman" w:hAnsi="Times New Roman" w:eastAsia="SimSun" w:cs="Times New Roman"/>
      <w:kern w:val="0"/>
      <w:sz w:val="18"/>
      <w:szCs w:val="18"/>
      <w:lang w:eastAsia="zh-CN"/>
      <w14:ligatures w14:val="none"/>
    </w:rPr>
  </w:style>
  <w:style w:type="character" w:customStyle="1" w:styleId="43">
    <w:name w:val="頁首 字元"/>
    <w:basedOn w:val="19"/>
    <w:link w:val="14"/>
    <w:qFormat/>
    <w:uiPriority w:val="0"/>
    <w:rPr>
      <w:rFonts w:ascii="Times New Roman" w:hAnsi="Times New Roman" w:eastAsia="SimSun" w:cs="Times New Roman"/>
      <w:kern w:val="0"/>
      <w:sz w:val="18"/>
      <w:szCs w:val="18"/>
      <w:lang w:eastAsia="zh-CN"/>
      <w14:ligatures w14:val="none"/>
    </w:rPr>
  </w:style>
  <w:style w:type="character" w:customStyle="1" w:styleId="44">
    <w:name w:val="清單段落 字元"/>
    <w:link w:val="35"/>
    <w:qFormat/>
    <w:locked/>
    <w:uiPriority w:val="34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5">
    <w:name w:val="normaltextrun"/>
    <w:basedOn w:val="19"/>
    <w:uiPriority w:val="0"/>
  </w:style>
  <w:style w:type="character" w:customStyle="1" w:styleId="46">
    <w:name w:val="scxw130463826"/>
    <w:basedOn w:val="19"/>
    <w:uiPriority w:val="0"/>
  </w:style>
  <w:style w:type="character" w:customStyle="1" w:styleId="47">
    <w:name w:val="eop"/>
    <w:basedOn w:val="19"/>
    <w:uiPriority w:val="0"/>
  </w:style>
  <w:style w:type="character" w:customStyle="1" w:styleId="48">
    <w:name w:val="Unresolved Mention"/>
    <w:basedOn w:val="1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DDADB-8ED3-485F-BB13-D98E6A173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476</Characters>
  <TotalTime>214</TotalTime>
  <ScaleCrop>false</ScaleCrop>
  <LinksUpToDate>false</LinksUpToDate>
  <CharactersWithSpaces>613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2024-03-27T00:57:00Z</dcterms:created>
  <dc:creator>Bobby S.H. Bao (鮑三華)</dc:creator>
  <cp:lastModifiedBy>F3235159</cp:lastModifiedBy>
  <cp:lastPrinted>2024-03-27T03:45:00Z</cp:lastPrinted>
  <dcterms:modified xsi:type="dcterms:W3CDTF">2024-03-29T07:28:20Z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